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A635F">
      <w:pPr>
        <w:jc w:val="center"/>
        <w:rPr>
          <w:rFonts w:hint="eastAsia" w:eastAsiaTheme="minorEastAsia"/>
          <w:b/>
          <w:bCs/>
          <w:color w:val="000000" w:themeColor="text1"/>
          <w:sz w:val="36"/>
          <w:szCs w:val="44"/>
          <w:lang w:val="en-US" w:eastAsia="zh-CN"/>
          <w14:textFill>
            <w14:solidFill>
              <w14:schemeClr w14:val="tx1"/>
            </w14:solidFill>
          </w14:textFill>
        </w:rPr>
      </w:pPr>
    </w:p>
    <w:p w14:paraId="7AEED860">
      <w:pPr>
        <w:jc w:val="center"/>
        <w:rPr>
          <w:rFonts w:hint="eastAsia" w:eastAsiaTheme="minorEastAsia"/>
          <w:b/>
          <w:bCs/>
          <w:color w:val="000000" w:themeColor="text1"/>
          <w:sz w:val="36"/>
          <w:szCs w:val="44"/>
          <w:lang w:val="en-US" w:eastAsia="zh-CN"/>
          <w14:textFill>
            <w14:solidFill>
              <w14:schemeClr w14:val="tx1"/>
            </w14:solidFill>
          </w14:textFill>
        </w:rPr>
      </w:pPr>
    </w:p>
    <w:p w14:paraId="5A448118">
      <w:pPr>
        <w:pStyle w:val="13"/>
        <w:rPr>
          <w:rFonts w:hint="eastAsia" w:eastAsiaTheme="minorEastAsia"/>
          <w:color w:val="000000" w:themeColor="text1"/>
          <w:lang w:val="en-US" w:eastAsia="zh-CN"/>
          <w14:textFill>
            <w14:solidFill>
              <w14:schemeClr w14:val="tx1"/>
            </w14:solidFill>
          </w14:textFill>
        </w:rPr>
      </w:pPr>
    </w:p>
    <w:p w14:paraId="7225BB38">
      <w:pPr>
        <w:pStyle w:val="5"/>
        <w:rPr>
          <w:rFonts w:hint="eastAsia"/>
          <w:color w:val="000000" w:themeColor="text1"/>
          <w:lang w:val="en-US" w:eastAsia="zh-CN"/>
          <w14:textFill>
            <w14:solidFill>
              <w14:schemeClr w14:val="tx1"/>
            </w14:solidFill>
          </w14:textFill>
        </w:rPr>
      </w:pPr>
    </w:p>
    <w:p w14:paraId="4359005C">
      <w:pPr>
        <w:jc w:val="center"/>
        <w:rPr>
          <w:rFonts w:hint="default"/>
          <w:b/>
          <w:bCs/>
          <w:color w:val="000000" w:themeColor="text1"/>
          <w:sz w:val="36"/>
          <w:szCs w:val="44"/>
          <w:lang w:eastAsia="zh-CN"/>
          <w14:textFill>
            <w14:solidFill>
              <w14:schemeClr w14:val="tx1"/>
            </w14:solidFill>
          </w14:textFill>
        </w:rPr>
      </w:pPr>
      <w:r>
        <w:rPr>
          <w:rFonts w:hint="eastAsia"/>
          <w:b/>
          <w:bCs/>
          <w:color w:val="000000" w:themeColor="text1"/>
          <w:sz w:val="36"/>
          <w:szCs w:val="44"/>
          <w:lang w:eastAsia="zh-CN"/>
          <w14:textFill>
            <w14:solidFill>
              <w14:schemeClr w14:val="tx1"/>
            </w14:solidFill>
          </w14:textFill>
        </w:rPr>
        <w:t>临泉县2026年残疾人农村实用技术培训服务项目</w:t>
      </w:r>
    </w:p>
    <w:p w14:paraId="704F37EE">
      <w:pPr>
        <w:jc w:val="center"/>
        <w:rPr>
          <w:rFonts w:hint="eastAsia"/>
          <w:color w:val="000000" w:themeColor="text1"/>
          <w:sz w:val="32"/>
          <w:szCs w:val="40"/>
          <w14:textFill>
            <w14:solidFill>
              <w14:schemeClr w14:val="tx1"/>
            </w14:solidFill>
          </w14:textFill>
        </w:rPr>
      </w:pPr>
    </w:p>
    <w:p w14:paraId="17E341BA">
      <w:pPr>
        <w:jc w:val="center"/>
        <w:rPr>
          <w:rFonts w:hint="eastAsia" w:eastAsiaTheme="minorEastAsia"/>
          <w:color w:val="000000" w:themeColor="text1"/>
          <w:sz w:val="32"/>
          <w:szCs w:val="40"/>
          <w:lang w:eastAsia="zh-CN"/>
          <w14:textFill>
            <w14:solidFill>
              <w14:schemeClr w14:val="tx1"/>
            </w14:solidFill>
          </w14:textFill>
        </w:rPr>
      </w:pPr>
      <w:r>
        <w:rPr>
          <w:rFonts w:hint="eastAsia"/>
          <w:color w:val="000000" w:themeColor="text1"/>
          <w:sz w:val="32"/>
          <w:szCs w:val="40"/>
          <w14:textFill>
            <w14:solidFill>
              <w14:schemeClr w14:val="tx1"/>
            </w14:solidFill>
          </w14:textFill>
        </w:rPr>
        <w:t>（采购编号：</w:t>
      </w:r>
      <w:r>
        <w:rPr>
          <w:rFonts w:hint="eastAsia"/>
          <w:color w:val="000000" w:themeColor="text1"/>
          <w:sz w:val="32"/>
          <w:szCs w:val="40"/>
          <w:lang w:eastAsia="zh-CN"/>
          <w14:textFill>
            <w14:solidFill>
              <w14:schemeClr w14:val="tx1"/>
            </w14:solidFill>
          </w14:textFill>
        </w:rPr>
        <w:t>JQ-2026-090</w:t>
      </w:r>
      <w:r>
        <w:rPr>
          <w:rFonts w:hint="eastAsia"/>
          <w:color w:val="000000" w:themeColor="text1"/>
          <w:sz w:val="32"/>
          <w:szCs w:val="40"/>
          <w14:textFill>
            <w14:solidFill>
              <w14:schemeClr w14:val="tx1"/>
            </w14:solidFill>
          </w14:textFill>
        </w:rPr>
        <w:t>）</w:t>
      </w:r>
    </w:p>
    <w:p w14:paraId="22E87507">
      <w:pPr>
        <w:jc w:val="center"/>
        <w:rPr>
          <w:rFonts w:hint="eastAsia"/>
          <w:color w:val="000000" w:themeColor="text1"/>
          <w:sz w:val="52"/>
          <w:szCs w:val="72"/>
          <w14:textFill>
            <w14:solidFill>
              <w14:schemeClr w14:val="tx1"/>
            </w14:solidFill>
          </w14:textFill>
        </w:rPr>
      </w:pPr>
    </w:p>
    <w:p w14:paraId="4009721A">
      <w:pPr>
        <w:jc w:val="center"/>
        <w:rPr>
          <w:rFonts w:hint="eastAsia"/>
          <w:color w:val="000000" w:themeColor="text1"/>
          <w:sz w:val="52"/>
          <w:szCs w:val="72"/>
          <w14:textFill>
            <w14:solidFill>
              <w14:schemeClr w14:val="tx1"/>
            </w14:solidFill>
          </w14:textFill>
        </w:rPr>
      </w:pPr>
    </w:p>
    <w:p w14:paraId="69CCDD1E">
      <w:pPr>
        <w:jc w:val="center"/>
        <w:rPr>
          <w:rFonts w:hint="eastAsia"/>
          <w:b/>
          <w:bCs/>
          <w:color w:val="000000" w:themeColor="text1"/>
          <w:sz w:val="52"/>
          <w:szCs w:val="72"/>
          <w14:textFill>
            <w14:solidFill>
              <w14:schemeClr w14:val="tx1"/>
            </w14:solidFill>
          </w14:textFill>
        </w:rPr>
      </w:pPr>
      <w:r>
        <w:rPr>
          <w:rFonts w:hint="eastAsia"/>
          <w:b/>
          <w:bCs/>
          <w:color w:val="000000" w:themeColor="text1"/>
          <w:sz w:val="52"/>
          <w:szCs w:val="72"/>
          <w:lang w:eastAsia="zh-CN"/>
          <w14:textFill>
            <w14:solidFill>
              <w14:schemeClr w14:val="tx1"/>
            </w14:solidFill>
          </w14:textFill>
        </w:rPr>
        <w:t>询比</w:t>
      </w:r>
      <w:r>
        <w:rPr>
          <w:rFonts w:hint="eastAsia"/>
          <w:b/>
          <w:bCs/>
          <w:color w:val="000000" w:themeColor="text1"/>
          <w:sz w:val="52"/>
          <w:szCs w:val="72"/>
          <w14:textFill>
            <w14:solidFill>
              <w14:schemeClr w14:val="tx1"/>
            </w14:solidFill>
          </w14:textFill>
        </w:rPr>
        <w:t>采购文件</w:t>
      </w:r>
    </w:p>
    <w:p w14:paraId="2181B7D2">
      <w:pPr>
        <w:jc w:val="center"/>
        <w:rPr>
          <w:rFonts w:hint="eastAsia"/>
          <w:color w:val="000000" w:themeColor="text1"/>
          <w:sz w:val="32"/>
          <w:szCs w:val="40"/>
          <w14:textFill>
            <w14:solidFill>
              <w14:schemeClr w14:val="tx1"/>
            </w14:solidFill>
          </w14:textFill>
        </w:rPr>
      </w:pPr>
    </w:p>
    <w:p w14:paraId="6A7A5694">
      <w:pPr>
        <w:jc w:val="center"/>
        <w:rPr>
          <w:rFonts w:hint="eastAsia"/>
          <w:color w:val="000000" w:themeColor="text1"/>
          <w:sz w:val="32"/>
          <w:szCs w:val="40"/>
          <w14:textFill>
            <w14:solidFill>
              <w14:schemeClr w14:val="tx1"/>
            </w14:solidFill>
          </w14:textFill>
        </w:rPr>
      </w:pPr>
    </w:p>
    <w:p w14:paraId="48C6BAA8">
      <w:pPr>
        <w:pStyle w:val="13"/>
        <w:rPr>
          <w:rFonts w:hint="eastAsia"/>
          <w:color w:val="000000" w:themeColor="text1"/>
          <w:sz w:val="32"/>
          <w:szCs w:val="40"/>
          <w14:textFill>
            <w14:solidFill>
              <w14:schemeClr w14:val="tx1"/>
            </w14:solidFill>
          </w14:textFill>
        </w:rPr>
      </w:pPr>
    </w:p>
    <w:p w14:paraId="3B893D80">
      <w:pPr>
        <w:pStyle w:val="13"/>
        <w:rPr>
          <w:rFonts w:hint="eastAsia"/>
          <w:color w:val="000000" w:themeColor="text1"/>
          <w:sz w:val="32"/>
          <w:szCs w:val="40"/>
          <w14:textFill>
            <w14:solidFill>
              <w14:schemeClr w14:val="tx1"/>
            </w14:solidFill>
          </w14:textFill>
        </w:rPr>
      </w:pPr>
    </w:p>
    <w:p w14:paraId="34EC03FE">
      <w:pPr>
        <w:pStyle w:val="13"/>
        <w:rPr>
          <w:rFonts w:hint="eastAsia"/>
          <w:color w:val="000000" w:themeColor="text1"/>
          <w:sz w:val="32"/>
          <w:szCs w:val="40"/>
          <w14:textFill>
            <w14:solidFill>
              <w14:schemeClr w14:val="tx1"/>
            </w14:solidFill>
          </w14:textFill>
        </w:rPr>
      </w:pPr>
    </w:p>
    <w:p w14:paraId="3094DACB">
      <w:pPr>
        <w:pStyle w:val="13"/>
        <w:rPr>
          <w:rFonts w:hint="eastAsia"/>
          <w:color w:val="000000" w:themeColor="text1"/>
          <w:sz w:val="32"/>
          <w:szCs w:val="40"/>
          <w14:textFill>
            <w14:solidFill>
              <w14:schemeClr w14:val="tx1"/>
            </w14:solidFill>
          </w14:textFill>
        </w:rPr>
      </w:pPr>
    </w:p>
    <w:p w14:paraId="167D2306">
      <w:pPr>
        <w:jc w:val="center"/>
        <w:rPr>
          <w:rFonts w:hint="eastAsia"/>
          <w:color w:val="000000" w:themeColor="text1"/>
          <w:sz w:val="32"/>
          <w:szCs w:val="40"/>
          <w14:textFill>
            <w14:solidFill>
              <w14:schemeClr w14:val="tx1"/>
            </w14:solidFill>
          </w14:textFill>
        </w:rPr>
      </w:pPr>
    </w:p>
    <w:p w14:paraId="324996FC">
      <w:pPr>
        <w:rPr>
          <w:rFonts w:hint="eastAsia"/>
          <w:color w:val="000000" w:themeColor="text1"/>
          <w14:textFill>
            <w14:solidFill>
              <w14:schemeClr w14:val="tx1"/>
            </w14:solidFill>
          </w14:textFill>
        </w:rPr>
      </w:pPr>
    </w:p>
    <w:p w14:paraId="68EA6071">
      <w:pPr>
        <w:pStyle w:val="11"/>
        <w:rPr>
          <w:rFonts w:hint="eastAsia"/>
          <w:color w:val="000000" w:themeColor="text1"/>
          <w14:textFill>
            <w14:solidFill>
              <w14:schemeClr w14:val="tx1"/>
            </w14:solidFill>
          </w14:textFill>
        </w:rPr>
      </w:pPr>
    </w:p>
    <w:p w14:paraId="6D95C71B">
      <w:pPr>
        <w:rPr>
          <w:rFonts w:hint="eastAsia"/>
          <w:color w:val="000000" w:themeColor="text1"/>
          <w14:textFill>
            <w14:solidFill>
              <w14:schemeClr w14:val="tx1"/>
            </w14:solidFill>
          </w14:textFill>
        </w:rPr>
      </w:pPr>
    </w:p>
    <w:p w14:paraId="25F0642B">
      <w:pPr>
        <w:rPr>
          <w:rFonts w:hint="eastAsia"/>
          <w:color w:val="000000" w:themeColor="text1"/>
          <w14:textFill>
            <w14:solidFill>
              <w14:schemeClr w14:val="tx1"/>
            </w14:solidFill>
          </w14:textFill>
        </w:rPr>
      </w:pPr>
    </w:p>
    <w:p w14:paraId="40881E9A">
      <w:pPr>
        <w:rPr>
          <w:rFonts w:hint="eastAsia"/>
          <w:color w:val="000000" w:themeColor="text1"/>
          <w14:textFill>
            <w14:solidFill>
              <w14:schemeClr w14:val="tx1"/>
            </w14:solidFill>
          </w14:textFill>
        </w:rPr>
      </w:pPr>
    </w:p>
    <w:p w14:paraId="063659F6">
      <w:pPr>
        <w:rPr>
          <w:rFonts w:hint="eastAsia"/>
          <w:color w:val="000000" w:themeColor="text1"/>
          <w14:textFill>
            <w14:solidFill>
              <w14:schemeClr w14:val="tx1"/>
            </w14:solidFill>
          </w14:textFill>
        </w:rPr>
      </w:pPr>
    </w:p>
    <w:p w14:paraId="2D9D6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000000" w:themeColor="text1"/>
          <w:sz w:val="32"/>
          <w:szCs w:val="40"/>
          <w:lang w:val="en-US" w:eastAsia="zh-CN"/>
          <w14:textFill>
            <w14:solidFill>
              <w14:schemeClr w14:val="tx1"/>
            </w14:solidFill>
          </w14:textFill>
        </w:rPr>
      </w:pPr>
      <w:r>
        <w:rPr>
          <w:rFonts w:hint="eastAsia"/>
          <w:b/>
          <w:bCs/>
          <w:color w:val="000000" w:themeColor="text1"/>
          <w:sz w:val="32"/>
          <w:szCs w:val="40"/>
          <w14:textFill>
            <w14:solidFill>
              <w14:schemeClr w14:val="tx1"/>
            </w14:solidFill>
          </w14:textFill>
        </w:rPr>
        <w:t>采购人</w:t>
      </w:r>
      <w:r>
        <w:rPr>
          <w:rFonts w:hint="eastAsia"/>
          <w:b/>
          <w:bCs/>
          <w:color w:val="000000" w:themeColor="text1"/>
          <w:sz w:val="32"/>
          <w:szCs w:val="40"/>
          <w:lang w:eastAsia="zh-CN"/>
          <w14:textFill>
            <w14:solidFill>
              <w14:schemeClr w14:val="tx1"/>
            </w14:solidFill>
          </w14:textFill>
        </w:rPr>
        <w:t>：</w:t>
      </w:r>
      <w:r>
        <w:rPr>
          <w:rFonts w:hint="eastAsia"/>
          <w:b/>
          <w:bCs/>
          <w:color w:val="000000" w:themeColor="text1"/>
          <w:sz w:val="32"/>
          <w:szCs w:val="40"/>
          <w:lang w:val="en-US" w:eastAsia="zh-CN"/>
          <w14:textFill>
            <w14:solidFill>
              <w14:schemeClr w14:val="tx1"/>
            </w14:solidFill>
          </w14:textFill>
        </w:rPr>
        <w:t xml:space="preserve">临泉县残疾人联合会 </w:t>
      </w:r>
    </w:p>
    <w:p w14:paraId="009403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000000" w:themeColor="text1"/>
          <w:sz w:val="32"/>
          <w:szCs w:val="40"/>
          <w14:textFill>
            <w14:solidFill>
              <w14:schemeClr w14:val="tx1"/>
            </w14:solidFill>
          </w14:textFill>
        </w:rPr>
      </w:pPr>
      <w:r>
        <w:rPr>
          <w:rFonts w:hint="eastAsia"/>
          <w:b/>
          <w:bCs/>
          <w:color w:val="000000" w:themeColor="text1"/>
          <w:sz w:val="32"/>
          <w:szCs w:val="40"/>
          <w:lang w:eastAsia="zh-CN"/>
          <w14:textFill>
            <w14:solidFill>
              <w14:schemeClr w14:val="tx1"/>
            </w14:solidFill>
          </w14:textFill>
        </w:rPr>
        <w:t>采</w:t>
      </w:r>
      <w:r>
        <w:rPr>
          <w:rFonts w:hint="eastAsia"/>
          <w:b/>
          <w:bCs/>
          <w:color w:val="000000" w:themeColor="text1"/>
          <w:sz w:val="32"/>
          <w:szCs w:val="40"/>
          <w14:textFill>
            <w14:solidFill>
              <w14:schemeClr w14:val="tx1"/>
            </w14:solidFill>
          </w14:textFill>
        </w:rPr>
        <w:t>购代理机构：安徽金泉工程管理咨询有限公司</w:t>
      </w:r>
    </w:p>
    <w:p w14:paraId="632A1D4C">
      <w:pPr>
        <w:jc w:val="both"/>
        <w:rPr>
          <w:rFonts w:hint="eastAsia"/>
          <w:b/>
          <w:bCs/>
          <w:color w:val="000000" w:themeColor="text1"/>
          <w:sz w:val="32"/>
          <w:szCs w:val="40"/>
          <w14:textFill>
            <w14:solidFill>
              <w14:schemeClr w14:val="tx1"/>
            </w14:solidFill>
          </w14:textFill>
        </w:rPr>
      </w:pPr>
    </w:p>
    <w:p w14:paraId="2D8F6BA1">
      <w:pPr>
        <w:jc w:val="center"/>
        <w:rPr>
          <w:rFonts w:hint="eastAsia"/>
          <w:b/>
          <w:bCs/>
          <w:color w:val="000000" w:themeColor="text1"/>
          <w:sz w:val="32"/>
          <w:szCs w:val="40"/>
          <w14:textFill>
            <w14:solidFill>
              <w14:schemeClr w14:val="tx1"/>
            </w14:solidFill>
          </w14:textFill>
        </w:rPr>
      </w:pPr>
      <w:r>
        <w:rPr>
          <w:rFonts w:hint="eastAsia"/>
          <w:b/>
          <w:bCs/>
          <w:color w:val="000000" w:themeColor="text1"/>
          <w:sz w:val="32"/>
          <w:szCs w:val="40"/>
          <w14:textFill>
            <w14:solidFill>
              <w14:schemeClr w14:val="tx1"/>
            </w14:solidFill>
          </w14:textFill>
        </w:rPr>
        <w:t>202</w:t>
      </w:r>
      <w:r>
        <w:rPr>
          <w:rFonts w:hint="eastAsia"/>
          <w:b/>
          <w:bCs/>
          <w:color w:val="000000" w:themeColor="text1"/>
          <w:sz w:val="32"/>
          <w:szCs w:val="40"/>
          <w:lang w:val="en-US" w:eastAsia="zh-CN"/>
          <w14:textFill>
            <w14:solidFill>
              <w14:schemeClr w14:val="tx1"/>
            </w14:solidFill>
          </w14:textFill>
        </w:rPr>
        <w:t>6</w:t>
      </w:r>
      <w:r>
        <w:rPr>
          <w:rFonts w:hint="eastAsia"/>
          <w:b/>
          <w:bCs/>
          <w:color w:val="000000" w:themeColor="text1"/>
          <w:sz w:val="32"/>
          <w:szCs w:val="40"/>
          <w14:textFill>
            <w14:solidFill>
              <w14:schemeClr w14:val="tx1"/>
            </w14:solidFill>
          </w14:textFill>
        </w:rPr>
        <w:t>年</w:t>
      </w:r>
      <w:r>
        <w:rPr>
          <w:rFonts w:hint="eastAsia"/>
          <w:b/>
          <w:bCs/>
          <w:color w:val="000000" w:themeColor="text1"/>
          <w:sz w:val="32"/>
          <w:szCs w:val="40"/>
          <w:lang w:val="en-US" w:eastAsia="zh-CN"/>
          <w14:textFill>
            <w14:solidFill>
              <w14:schemeClr w14:val="tx1"/>
            </w14:solidFill>
          </w14:textFill>
        </w:rPr>
        <w:t>5</w:t>
      </w:r>
      <w:r>
        <w:rPr>
          <w:rFonts w:hint="eastAsia"/>
          <w:b/>
          <w:bCs/>
          <w:color w:val="000000" w:themeColor="text1"/>
          <w:sz w:val="32"/>
          <w:szCs w:val="40"/>
          <w14:textFill>
            <w14:solidFill>
              <w14:schemeClr w14:val="tx1"/>
            </w14:solidFill>
          </w14:textFill>
        </w:rPr>
        <w:t>月</w:t>
      </w:r>
      <w:r>
        <w:rPr>
          <w:rFonts w:hint="eastAsia"/>
          <w:b/>
          <w:bCs/>
          <w:color w:val="000000" w:themeColor="text1"/>
          <w:sz w:val="32"/>
          <w:szCs w:val="40"/>
          <w:lang w:val="en-US" w:eastAsia="zh-CN"/>
          <w14:textFill>
            <w14:solidFill>
              <w14:schemeClr w14:val="tx1"/>
            </w14:solidFill>
          </w14:textFill>
        </w:rPr>
        <w:t>7</w:t>
      </w:r>
      <w:r>
        <w:rPr>
          <w:rFonts w:hint="eastAsia"/>
          <w:b/>
          <w:bCs/>
          <w:color w:val="000000" w:themeColor="text1"/>
          <w:sz w:val="32"/>
          <w:szCs w:val="40"/>
          <w14:textFill>
            <w14:solidFill>
              <w14:schemeClr w14:val="tx1"/>
            </w14:solidFill>
          </w14:textFill>
        </w:rPr>
        <w:t>日</w:t>
      </w:r>
    </w:p>
    <w:p w14:paraId="7CC3C55A">
      <w:pPr>
        <w:pStyle w:val="13"/>
        <w:ind w:firstLine="3213" w:firstLineChars="1000"/>
        <w:rPr>
          <w:rFonts w:hint="eastAsia"/>
          <w:b/>
          <w:bCs/>
          <w:color w:val="000000" w:themeColor="text1"/>
          <w:sz w:val="32"/>
          <w:szCs w:val="40"/>
          <w:lang w:eastAsia="zh-CN"/>
          <w14:textFill>
            <w14:solidFill>
              <w14:schemeClr w14:val="tx1"/>
            </w14:solidFill>
          </w14:textFill>
        </w:rPr>
      </w:pPr>
    </w:p>
    <w:p w14:paraId="1E099A97">
      <w:pPr>
        <w:pStyle w:val="5"/>
        <w:rPr>
          <w:rFonts w:hint="eastAsia"/>
          <w:color w:val="000000" w:themeColor="text1"/>
          <w:lang w:eastAsia="zh-CN"/>
          <w14:textFill>
            <w14:solidFill>
              <w14:schemeClr w14:val="tx1"/>
            </w14:solidFill>
          </w14:textFill>
        </w:rPr>
      </w:pPr>
    </w:p>
    <w:p w14:paraId="584D1D5E">
      <w:pPr>
        <w:pStyle w:val="5"/>
        <w:rPr>
          <w:rFonts w:hint="eastAsia"/>
          <w:b/>
          <w:bCs/>
          <w:color w:val="000000" w:themeColor="text1"/>
          <w:sz w:val="32"/>
          <w:szCs w:val="40"/>
          <w:lang w:eastAsia="zh-CN"/>
          <w14:textFill>
            <w14:solidFill>
              <w14:schemeClr w14:val="tx1"/>
            </w14:solidFill>
          </w14:textFill>
        </w:rPr>
      </w:pPr>
    </w:p>
    <w:p w14:paraId="63B79DB8">
      <w:pPr>
        <w:pStyle w:val="8"/>
        <w:rPr>
          <w:rFonts w:hint="eastAsia"/>
          <w:color w:val="000000" w:themeColor="text1"/>
          <w:lang w:eastAsia="zh-CN"/>
          <w14:textFill>
            <w14:solidFill>
              <w14:schemeClr w14:val="tx1"/>
            </w14:solidFill>
          </w14:textFill>
        </w:rPr>
      </w:pPr>
    </w:p>
    <w:p w14:paraId="4E6B12F9">
      <w:pPr>
        <w:pStyle w:val="8"/>
        <w:rPr>
          <w:rFonts w:hint="eastAsia"/>
          <w:color w:val="000000" w:themeColor="text1"/>
          <w:lang w:eastAsia="zh-CN"/>
          <w14:textFill>
            <w14:solidFill>
              <w14:schemeClr w14:val="tx1"/>
            </w14:solidFill>
          </w14:textFill>
        </w:rPr>
      </w:pPr>
    </w:p>
    <w:p w14:paraId="1E84DF93">
      <w:pPr>
        <w:pStyle w:val="13"/>
        <w:ind w:firstLine="3213" w:firstLineChars="1000"/>
        <w:rPr>
          <w:rFonts w:hint="eastAsia"/>
          <w:b/>
          <w:bCs/>
          <w:color w:val="000000" w:themeColor="text1"/>
          <w:sz w:val="32"/>
          <w:szCs w:val="40"/>
          <w:lang w:eastAsia="zh-CN"/>
          <w14:textFill>
            <w14:solidFill>
              <w14:schemeClr w14:val="tx1"/>
            </w14:solidFill>
          </w14:textFill>
        </w:rPr>
      </w:pPr>
      <w:r>
        <w:rPr>
          <w:rFonts w:hint="eastAsia"/>
          <w:b/>
          <w:bCs/>
          <w:color w:val="000000" w:themeColor="text1"/>
          <w:sz w:val="32"/>
          <w:szCs w:val="40"/>
          <w:lang w:eastAsia="zh-CN"/>
          <w14:textFill>
            <w14:solidFill>
              <w14:schemeClr w14:val="tx1"/>
            </w14:solidFill>
          </w14:textFill>
        </w:rPr>
        <w:t>目</w:t>
      </w:r>
      <w:r>
        <w:rPr>
          <w:rFonts w:hint="eastAsia"/>
          <w:b/>
          <w:bCs/>
          <w:color w:val="000000" w:themeColor="text1"/>
          <w:sz w:val="32"/>
          <w:szCs w:val="40"/>
          <w:lang w:val="en-US" w:eastAsia="zh-CN"/>
          <w14:textFill>
            <w14:solidFill>
              <w14:schemeClr w14:val="tx1"/>
            </w14:solidFill>
          </w14:textFill>
        </w:rPr>
        <w:t xml:space="preserve">     </w:t>
      </w:r>
      <w:r>
        <w:rPr>
          <w:rFonts w:hint="eastAsia"/>
          <w:b/>
          <w:bCs/>
          <w:color w:val="000000" w:themeColor="text1"/>
          <w:sz w:val="32"/>
          <w:szCs w:val="40"/>
          <w:lang w:eastAsia="zh-CN"/>
          <w14:textFill>
            <w14:solidFill>
              <w14:schemeClr w14:val="tx1"/>
            </w14:solidFill>
          </w14:textFill>
        </w:rPr>
        <w:t>录</w:t>
      </w:r>
    </w:p>
    <w:p w14:paraId="30B6654D">
      <w:pPr>
        <w:pStyle w:val="13"/>
        <w:ind w:firstLine="3213" w:firstLineChars="1000"/>
        <w:rPr>
          <w:rFonts w:hint="eastAsia"/>
          <w:b/>
          <w:bCs/>
          <w:color w:val="000000" w:themeColor="text1"/>
          <w:sz w:val="32"/>
          <w:szCs w:val="40"/>
          <w:lang w:eastAsia="zh-CN"/>
          <w14:textFill>
            <w14:solidFill>
              <w14:schemeClr w14:val="tx1"/>
            </w14:solidFill>
          </w14:textFill>
        </w:rPr>
      </w:pPr>
    </w:p>
    <w:p w14:paraId="6DC7F327">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询比</w:t>
      </w:r>
      <w:r>
        <w:rPr>
          <w:rFonts w:hint="eastAsia"/>
          <w:color w:val="000000" w:themeColor="text1"/>
          <w:sz w:val="28"/>
          <w:szCs w:val="28"/>
          <w14:textFill>
            <w14:solidFill>
              <w14:schemeClr w14:val="tx1"/>
            </w14:solidFill>
          </w14:textFill>
        </w:rPr>
        <w:t>采购</w:t>
      </w:r>
      <w:r>
        <w:rPr>
          <w:rFonts w:hint="eastAsia"/>
          <w:color w:val="000000" w:themeColor="text1"/>
          <w:sz w:val="28"/>
          <w:szCs w:val="28"/>
          <w:lang w:val="en-US" w:eastAsia="zh-CN"/>
          <w14:textFill>
            <w14:solidFill>
              <w14:schemeClr w14:val="tx1"/>
            </w14:solidFill>
          </w14:textFill>
        </w:rPr>
        <w:t>公告</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1</w:t>
      </w:r>
      <w:r>
        <w:rPr>
          <w:rFonts w:hint="eastAsia"/>
          <w:color w:val="000000" w:themeColor="text1"/>
          <w:sz w:val="28"/>
          <w:szCs w:val="28"/>
          <w14:textFill>
            <w14:solidFill>
              <w14:schemeClr w14:val="tx1"/>
            </w14:solidFill>
          </w14:textFill>
        </w:rPr>
        <w:t>)</w:t>
      </w:r>
    </w:p>
    <w:p w14:paraId="2126CCE9">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供应商须知</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w:t>
      </w:r>
    </w:p>
    <w:p w14:paraId="2D4E1237">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评审办法</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24</w:t>
      </w:r>
      <w:r>
        <w:rPr>
          <w:rFonts w:hint="eastAsia"/>
          <w:color w:val="000000" w:themeColor="text1"/>
          <w:sz w:val="28"/>
          <w:szCs w:val="28"/>
          <w14:textFill>
            <w14:solidFill>
              <w14:schemeClr w14:val="tx1"/>
            </w14:solidFill>
          </w14:textFill>
        </w:rPr>
        <w:t>)</w:t>
      </w:r>
    </w:p>
    <w:p w14:paraId="304BE01F">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合同草案</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33</w:t>
      </w:r>
      <w:r>
        <w:rPr>
          <w:rFonts w:hint="eastAsia"/>
          <w:color w:val="000000" w:themeColor="text1"/>
          <w:sz w:val="28"/>
          <w:szCs w:val="28"/>
          <w14:textFill>
            <w14:solidFill>
              <w14:schemeClr w14:val="tx1"/>
            </w14:solidFill>
          </w14:textFill>
        </w:rPr>
        <w:t>)</w:t>
      </w:r>
    </w:p>
    <w:p w14:paraId="13E60377">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第五章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采购需求</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42</w:t>
      </w:r>
      <w:r>
        <w:rPr>
          <w:rFonts w:hint="eastAsia"/>
          <w:color w:val="000000" w:themeColor="text1"/>
          <w:sz w:val="28"/>
          <w:szCs w:val="28"/>
          <w14:textFill>
            <w14:solidFill>
              <w14:schemeClr w14:val="tx1"/>
            </w14:solidFill>
          </w14:textFill>
        </w:rPr>
        <w:t>)</w:t>
      </w:r>
    </w:p>
    <w:p w14:paraId="2A8EB765">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第六章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响应文件格式</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44</w:t>
      </w:r>
      <w:r>
        <w:rPr>
          <w:rFonts w:hint="eastAsia"/>
          <w:color w:val="000000" w:themeColor="text1"/>
          <w:sz w:val="28"/>
          <w:szCs w:val="28"/>
          <w14:textFill>
            <w14:solidFill>
              <w14:schemeClr w14:val="tx1"/>
            </w14:solidFill>
          </w14:textFill>
        </w:rPr>
        <w:t>)</w:t>
      </w:r>
    </w:p>
    <w:p w14:paraId="13A91F78">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14:textFill>
            <w14:solidFill>
              <w14:schemeClr w14:val="tx1"/>
            </w14:solidFill>
          </w14:textFill>
        </w:rPr>
      </w:pPr>
    </w:p>
    <w:p w14:paraId="28F7C9E4">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14:textFill>
            <w14:solidFill>
              <w14:schemeClr w14:val="tx1"/>
            </w14:solidFill>
          </w14:textFill>
        </w:rPr>
      </w:pPr>
    </w:p>
    <w:p w14:paraId="5693BFA5">
      <w:pPr>
        <w:rPr>
          <w:color w:val="000000" w:themeColor="text1"/>
          <w14:textFill>
            <w14:solidFill>
              <w14:schemeClr w14:val="tx1"/>
            </w14:solidFill>
          </w14:textFill>
        </w:rPr>
      </w:pPr>
    </w:p>
    <w:p w14:paraId="1CB9F484">
      <w:pPr>
        <w:rPr>
          <w:color w:val="000000" w:themeColor="text1"/>
          <w14:textFill>
            <w14:solidFill>
              <w14:schemeClr w14:val="tx1"/>
            </w14:solidFill>
          </w14:textFill>
        </w:rPr>
      </w:pPr>
    </w:p>
    <w:p w14:paraId="7C8B293F">
      <w:pPr>
        <w:pStyle w:val="13"/>
        <w:rPr>
          <w:color w:val="000000" w:themeColor="text1"/>
          <w14:textFill>
            <w14:solidFill>
              <w14:schemeClr w14:val="tx1"/>
            </w14:solidFill>
          </w14:textFill>
        </w:rPr>
      </w:pPr>
    </w:p>
    <w:p w14:paraId="33EC5CA9">
      <w:pPr>
        <w:pStyle w:val="13"/>
        <w:rPr>
          <w:color w:val="000000" w:themeColor="text1"/>
          <w14:textFill>
            <w14:solidFill>
              <w14:schemeClr w14:val="tx1"/>
            </w14:solidFill>
          </w14:textFill>
        </w:rPr>
      </w:pPr>
    </w:p>
    <w:p w14:paraId="69265631">
      <w:pPr>
        <w:pStyle w:val="13"/>
        <w:rPr>
          <w:color w:val="000000" w:themeColor="text1"/>
          <w14:textFill>
            <w14:solidFill>
              <w14:schemeClr w14:val="tx1"/>
            </w14:solidFill>
          </w14:textFill>
        </w:rPr>
      </w:pPr>
    </w:p>
    <w:p w14:paraId="2EBBCD42">
      <w:pPr>
        <w:pStyle w:val="10"/>
        <w:bidi w:val="0"/>
        <w:rPr>
          <w:color w:val="000000" w:themeColor="text1"/>
          <w14:textFill>
            <w14:solidFill>
              <w14:schemeClr w14:val="tx1"/>
            </w14:solidFill>
          </w14:textFill>
        </w:rPr>
      </w:pPr>
    </w:p>
    <w:p w14:paraId="074F7A10">
      <w:pPr>
        <w:rPr>
          <w:color w:val="000000" w:themeColor="text1"/>
          <w14:textFill>
            <w14:solidFill>
              <w14:schemeClr w14:val="tx1"/>
            </w14:solidFill>
          </w14:textFill>
        </w:rPr>
      </w:pPr>
    </w:p>
    <w:p w14:paraId="5FEC3AD0">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000000" w:themeColor="text1"/>
          <w:spacing w:val="0"/>
          <w:w w:val="100"/>
          <w:kern w:val="0"/>
          <w:position w:val="0"/>
          <w:sz w:val="56"/>
          <w:szCs w:val="56"/>
          <w:shd w:val="clear" w:color="auto" w:fill="auto"/>
          <w:lang w:eastAsia="en-US" w:bidi="en-US"/>
          <w14:textFill>
            <w14:solidFill>
              <w14:schemeClr w14:val="tx1"/>
            </w14:solidFill>
          </w14:textFill>
        </w:rPr>
      </w:pPr>
    </w:p>
    <w:p w14:paraId="0AC67785">
      <w:pPr>
        <w:bidi w:val="0"/>
        <w:rPr>
          <w:rFonts w:hint="eastAsia" w:asciiTheme="minorHAnsi" w:hAnsiTheme="minorHAnsi" w:eastAsiaTheme="minorEastAsia" w:cstheme="minorBidi"/>
          <w:color w:val="000000" w:themeColor="text1"/>
          <w:kern w:val="2"/>
          <w:sz w:val="21"/>
          <w:szCs w:val="24"/>
          <w:lang w:val="en-US" w:eastAsia="en-US" w:bidi="ar-SA"/>
          <w14:textFill>
            <w14:solidFill>
              <w14:schemeClr w14:val="tx1"/>
            </w14:solidFill>
          </w14:textFill>
        </w:rPr>
      </w:pPr>
    </w:p>
    <w:p w14:paraId="65C0FE49">
      <w:pPr>
        <w:bidi w:val="0"/>
        <w:rPr>
          <w:rFonts w:hint="eastAsia"/>
          <w:color w:val="000000" w:themeColor="text1"/>
          <w:lang w:val="en-US" w:eastAsia="en-US"/>
          <w14:textFill>
            <w14:solidFill>
              <w14:schemeClr w14:val="tx1"/>
            </w14:solidFill>
          </w14:textFill>
        </w:rPr>
      </w:pPr>
    </w:p>
    <w:p w14:paraId="2E3200B1">
      <w:pPr>
        <w:bidi w:val="0"/>
        <w:rPr>
          <w:rFonts w:hint="eastAsia"/>
          <w:color w:val="000000" w:themeColor="text1"/>
          <w:lang w:val="en-US" w:eastAsia="en-US"/>
          <w14:textFill>
            <w14:solidFill>
              <w14:schemeClr w14:val="tx1"/>
            </w14:solidFill>
          </w14:textFill>
        </w:rPr>
      </w:pPr>
    </w:p>
    <w:p w14:paraId="081A1658">
      <w:pPr>
        <w:bidi w:val="0"/>
        <w:rPr>
          <w:rFonts w:hint="eastAsia"/>
          <w:color w:val="000000" w:themeColor="text1"/>
          <w:lang w:val="en-US" w:eastAsia="en-US"/>
          <w14:textFill>
            <w14:solidFill>
              <w14:schemeClr w14:val="tx1"/>
            </w14:solidFill>
          </w14:textFill>
        </w:rPr>
      </w:pPr>
    </w:p>
    <w:p w14:paraId="72C3E8BF">
      <w:pPr>
        <w:bidi w:val="0"/>
        <w:rPr>
          <w:rFonts w:hint="eastAsia"/>
          <w:color w:val="000000" w:themeColor="text1"/>
          <w:lang w:val="en-US" w:eastAsia="en-US"/>
          <w14:textFill>
            <w14:solidFill>
              <w14:schemeClr w14:val="tx1"/>
            </w14:solidFill>
          </w14:textFill>
        </w:rPr>
      </w:pPr>
    </w:p>
    <w:p w14:paraId="099340E3">
      <w:pPr>
        <w:bidi w:val="0"/>
        <w:rPr>
          <w:rFonts w:hint="eastAsia"/>
          <w:color w:val="000000" w:themeColor="text1"/>
          <w:lang w:val="en-US" w:eastAsia="en-US"/>
          <w14:textFill>
            <w14:solidFill>
              <w14:schemeClr w14:val="tx1"/>
            </w14:solidFill>
          </w14:textFill>
        </w:rPr>
      </w:pPr>
    </w:p>
    <w:p w14:paraId="4C8D2D56">
      <w:pPr>
        <w:bidi w:val="0"/>
        <w:rPr>
          <w:rFonts w:hint="eastAsia"/>
          <w:color w:val="000000" w:themeColor="text1"/>
          <w:lang w:val="en-US" w:eastAsia="en-US"/>
          <w14:textFill>
            <w14:solidFill>
              <w14:schemeClr w14:val="tx1"/>
            </w14:solidFill>
          </w14:textFill>
        </w:rPr>
      </w:pPr>
    </w:p>
    <w:p w14:paraId="438B3B32">
      <w:pPr>
        <w:bidi w:val="0"/>
        <w:rPr>
          <w:rFonts w:hint="eastAsia"/>
          <w:color w:val="000000" w:themeColor="text1"/>
          <w:lang w:val="en-US" w:eastAsia="en-US"/>
          <w14:textFill>
            <w14:solidFill>
              <w14:schemeClr w14:val="tx1"/>
            </w14:solidFill>
          </w14:textFill>
        </w:rPr>
      </w:pPr>
    </w:p>
    <w:p w14:paraId="764B02B6">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000000" w:themeColor="text1"/>
          <w:spacing w:val="0"/>
          <w:w w:val="100"/>
          <w:kern w:val="0"/>
          <w:position w:val="0"/>
          <w:sz w:val="56"/>
          <w:szCs w:val="56"/>
          <w:shd w:val="clear" w:color="auto" w:fill="auto"/>
          <w:lang w:eastAsia="zh-CN" w:bidi="en-US"/>
          <w14:textFill>
            <w14:solidFill>
              <w14:schemeClr w14:val="tx1"/>
            </w14:solidFill>
          </w14:textFill>
        </w:rPr>
      </w:pPr>
      <w:r>
        <w:rPr>
          <w:rFonts w:hint="eastAsia" w:ascii="宋体" w:hAnsi="宋体" w:eastAsia="宋体" w:cs="宋体"/>
          <w:b/>
          <w:bCs/>
          <w:color w:val="000000" w:themeColor="text1"/>
          <w:spacing w:val="0"/>
          <w:w w:val="100"/>
          <w:kern w:val="0"/>
          <w:position w:val="0"/>
          <w:sz w:val="56"/>
          <w:szCs w:val="56"/>
          <w:shd w:val="clear" w:color="auto" w:fill="auto"/>
          <w:lang w:eastAsia="en-US" w:bidi="en-US"/>
          <w14:textFill>
            <w14:solidFill>
              <w14:schemeClr w14:val="tx1"/>
            </w14:solidFill>
          </w14:textFill>
        </w:rPr>
        <w:t>第一章</w:t>
      </w:r>
      <w:r>
        <w:rPr>
          <w:rFonts w:hint="eastAsia" w:ascii="宋体" w:hAnsi="宋体" w:eastAsia="宋体" w:cs="宋体"/>
          <w:b/>
          <w:bCs/>
          <w:color w:val="000000" w:themeColor="text1"/>
          <w:spacing w:val="0"/>
          <w:w w:val="100"/>
          <w:kern w:val="0"/>
          <w:position w:val="0"/>
          <w:sz w:val="56"/>
          <w:szCs w:val="56"/>
          <w:shd w:val="clear" w:color="auto" w:fill="auto"/>
          <w:lang w:val="en-US" w:eastAsia="zh-CN" w:bidi="en-US"/>
          <w14:textFill>
            <w14:solidFill>
              <w14:schemeClr w14:val="tx1"/>
            </w14:solidFill>
          </w14:textFill>
        </w:rPr>
        <w:t xml:space="preserve">  </w:t>
      </w:r>
      <w:r>
        <w:rPr>
          <w:rFonts w:hint="eastAsia" w:ascii="宋体" w:hAnsi="宋体" w:eastAsia="宋体" w:cs="宋体"/>
          <w:b/>
          <w:bCs/>
          <w:color w:val="000000" w:themeColor="text1"/>
          <w:spacing w:val="0"/>
          <w:w w:val="100"/>
          <w:kern w:val="0"/>
          <w:position w:val="0"/>
          <w:sz w:val="56"/>
          <w:szCs w:val="56"/>
          <w:shd w:val="clear" w:color="auto" w:fill="auto"/>
          <w:lang w:eastAsia="en-US" w:bidi="en-US"/>
          <w14:textFill>
            <w14:solidFill>
              <w14:schemeClr w14:val="tx1"/>
            </w14:solidFill>
          </w14:textFill>
        </w:rPr>
        <w:t>询比采购</w:t>
      </w:r>
      <w:r>
        <w:rPr>
          <w:rFonts w:hint="eastAsia" w:ascii="宋体" w:hAnsi="宋体" w:eastAsia="宋体" w:cs="宋体"/>
          <w:b/>
          <w:bCs/>
          <w:color w:val="000000" w:themeColor="text1"/>
          <w:spacing w:val="0"/>
          <w:w w:val="100"/>
          <w:kern w:val="0"/>
          <w:position w:val="0"/>
          <w:sz w:val="56"/>
          <w:szCs w:val="56"/>
          <w:shd w:val="clear" w:color="auto" w:fill="auto"/>
          <w:lang w:val="en-US" w:eastAsia="zh-CN" w:bidi="en-US"/>
          <w14:textFill>
            <w14:solidFill>
              <w14:schemeClr w14:val="tx1"/>
            </w14:solidFill>
          </w14:textFill>
        </w:rPr>
        <w:t>公告</w:t>
      </w:r>
    </w:p>
    <w:p w14:paraId="52D2BCFD">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bCs/>
          <w:color w:val="000000" w:themeColor="text1"/>
          <w:sz w:val="28"/>
          <w:szCs w:val="36"/>
          <w14:textFill>
            <w14:solidFill>
              <w14:schemeClr w14:val="tx1"/>
            </w14:solidFill>
          </w14:textFill>
        </w:rPr>
      </w:pPr>
    </w:p>
    <w:p w14:paraId="353D6AC8">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center"/>
        <w:textAlignment w:val="auto"/>
        <w:rPr>
          <w:rFonts w:hint="eastAsia"/>
          <w:b/>
          <w:bCs/>
          <w:color w:val="000000" w:themeColor="text1"/>
          <w:sz w:val="28"/>
          <w:szCs w:val="36"/>
          <w:lang w:eastAsia="zh-CN"/>
          <w14:textFill>
            <w14:solidFill>
              <w14:schemeClr w14:val="tx1"/>
            </w14:solidFill>
          </w14:textFill>
        </w:rPr>
      </w:pPr>
      <w:r>
        <w:rPr>
          <w:rFonts w:hint="eastAsia"/>
          <w:b/>
          <w:bCs/>
          <w:color w:val="000000" w:themeColor="text1"/>
          <w:sz w:val="28"/>
          <w:szCs w:val="36"/>
          <w:lang w:eastAsia="zh-CN"/>
          <w14:textFill>
            <w14:solidFill>
              <w14:schemeClr w14:val="tx1"/>
            </w14:solidFill>
          </w14:textFill>
        </w:rPr>
        <w:t>临泉县2026年残疾人农村实用技术培训服务项目询比采购公告</w:t>
      </w:r>
    </w:p>
    <w:p w14:paraId="4EFC4E80">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cs="宋体"/>
          <w:color w:val="000000" w:themeColor="text1"/>
          <w:sz w:val="24"/>
          <w:szCs w:val="24"/>
          <w:u w:val="none"/>
          <w:lang w:val="en-US" w:eastAsia="zh-CN"/>
          <w14:textFill>
            <w14:solidFill>
              <w14:schemeClr w14:val="tx1"/>
            </w14:solidFill>
          </w14:textFill>
        </w:rPr>
      </w:pPr>
      <w:r>
        <w:rPr>
          <w:rFonts w:hint="eastAsia" w:cs="宋体"/>
          <w:color w:val="000000" w:themeColor="text1"/>
          <w:sz w:val="24"/>
          <w:szCs w:val="24"/>
          <w:u w:val="none"/>
          <w:lang w:val="en-US" w:eastAsia="zh-CN"/>
          <w14:textFill>
            <w14:solidFill>
              <w14:schemeClr w14:val="tx1"/>
            </w14:solidFill>
          </w14:textFill>
        </w:rPr>
        <w:t xml:space="preserve">   </w:t>
      </w:r>
    </w:p>
    <w:p w14:paraId="4C04F0C9">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firstLine="480" w:firstLineChars="200"/>
        <w:jc w:val="lef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cs="宋体"/>
          <w:color w:val="000000" w:themeColor="text1"/>
          <w:sz w:val="24"/>
          <w:szCs w:val="24"/>
          <w:u w:val="single"/>
          <w:lang w:eastAsia="zh-CN"/>
          <w14:textFill>
            <w14:solidFill>
              <w14:schemeClr w14:val="tx1"/>
            </w14:solidFill>
          </w14:textFill>
        </w:rPr>
        <w:t>临泉县2026年残疾人农村实用技术培训服务项目</w:t>
      </w:r>
      <w:r>
        <w:rPr>
          <w:rFonts w:hint="eastAsia" w:ascii="宋体" w:hAnsi="宋体" w:eastAsia="宋体" w:cs="宋体"/>
          <w:color w:val="000000" w:themeColor="text1"/>
          <w:sz w:val="24"/>
          <w:szCs w:val="24"/>
          <w:u w:val="none"/>
          <w:lang w:eastAsia="zh-CN"/>
          <w14:textFill>
            <w14:solidFill>
              <w14:schemeClr w14:val="tx1"/>
            </w14:solidFill>
          </w14:textFill>
        </w:rPr>
        <w:t>已具备采购条件，现</w:t>
      </w:r>
      <w:r>
        <w:rPr>
          <w:rFonts w:hint="eastAsia" w:cs="宋体"/>
          <w:color w:val="000000" w:themeColor="text1"/>
          <w:sz w:val="24"/>
          <w:szCs w:val="24"/>
          <w:u w:val="none"/>
          <w:lang w:val="en-US" w:eastAsia="zh-CN"/>
          <w14:textFill>
            <w14:solidFill>
              <w14:schemeClr w14:val="tx1"/>
            </w14:solidFill>
          </w14:textFill>
        </w:rPr>
        <w:t>公开</w:t>
      </w:r>
      <w:r>
        <w:rPr>
          <w:rFonts w:hint="eastAsia" w:ascii="宋体" w:hAnsi="宋体" w:eastAsia="宋体" w:cs="宋体"/>
          <w:color w:val="000000" w:themeColor="text1"/>
          <w:sz w:val="24"/>
          <w:szCs w:val="24"/>
          <w:u w:val="none"/>
          <w:lang w:eastAsia="zh-CN"/>
          <w14:textFill>
            <w14:solidFill>
              <w14:schemeClr w14:val="tx1"/>
            </w14:solidFill>
          </w14:textFill>
        </w:rPr>
        <w:t>邀请</w:t>
      </w:r>
      <w:r>
        <w:rPr>
          <w:rFonts w:hint="eastAsia" w:cs="宋体"/>
          <w:color w:val="000000" w:themeColor="text1"/>
          <w:sz w:val="24"/>
          <w:szCs w:val="24"/>
          <w:u w:val="none"/>
          <w:lang w:val="en-US" w:eastAsia="zh-CN"/>
          <w14:textFill>
            <w14:solidFill>
              <w14:schemeClr w14:val="tx1"/>
            </w14:solidFill>
          </w14:textFill>
        </w:rPr>
        <w:t>供应商</w:t>
      </w:r>
      <w:r>
        <w:rPr>
          <w:rFonts w:hint="eastAsia" w:ascii="宋体" w:hAnsi="宋体" w:eastAsia="宋体" w:cs="宋体"/>
          <w:color w:val="000000" w:themeColor="text1"/>
          <w:sz w:val="24"/>
          <w:szCs w:val="24"/>
          <w:u w:val="none"/>
          <w:lang w:eastAsia="zh-CN"/>
          <w14:textFill>
            <w14:solidFill>
              <w14:schemeClr w14:val="tx1"/>
            </w14:solidFill>
          </w14:textFill>
        </w:rPr>
        <w:t>参加询比</w:t>
      </w:r>
      <w:r>
        <w:rPr>
          <w:rFonts w:hint="eastAsia" w:cs="宋体"/>
          <w:color w:val="000000" w:themeColor="text1"/>
          <w:sz w:val="24"/>
          <w:szCs w:val="24"/>
          <w:u w:val="none"/>
          <w:lang w:val="en-US" w:eastAsia="zh-CN"/>
          <w14:textFill>
            <w14:solidFill>
              <w14:schemeClr w14:val="tx1"/>
            </w14:solidFill>
          </w14:textFill>
        </w:rPr>
        <w:t>采</w:t>
      </w:r>
      <w:r>
        <w:rPr>
          <w:rFonts w:hint="eastAsia" w:ascii="宋体" w:hAnsi="宋体" w:eastAsia="宋体" w:cs="宋体"/>
          <w:color w:val="000000" w:themeColor="text1"/>
          <w:sz w:val="24"/>
          <w:szCs w:val="24"/>
          <w:u w:val="none"/>
          <w:lang w:eastAsia="zh-CN"/>
          <w14:textFill>
            <w14:solidFill>
              <w14:schemeClr w14:val="tx1"/>
            </w14:solidFill>
          </w14:textFill>
        </w:rPr>
        <w:t>购活动。</w:t>
      </w:r>
    </w:p>
    <w:p w14:paraId="1083DB7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1</w:t>
      </w:r>
      <w:r>
        <w:rPr>
          <w:rFonts w:hint="eastAsia"/>
          <w:b/>
          <w:bCs/>
          <w:color w:val="000000" w:themeColor="text1"/>
          <w:sz w:val="24"/>
          <w:szCs w:val="24"/>
          <w:u w:val="none"/>
          <w:lang w:eastAsia="zh-CN"/>
          <w14:textFill>
            <w14:solidFill>
              <w14:schemeClr w14:val="tx1"/>
            </w14:solidFill>
          </w14:textFill>
        </w:rPr>
        <w:t>采</w:t>
      </w:r>
      <w:r>
        <w:rPr>
          <w:rFonts w:hint="eastAsia"/>
          <w:b/>
          <w:bCs/>
          <w:color w:val="000000" w:themeColor="text1"/>
          <w:sz w:val="24"/>
          <w:szCs w:val="24"/>
          <w:u w:val="none"/>
          <w14:textFill>
            <w14:solidFill>
              <w14:schemeClr w14:val="tx1"/>
            </w14:solidFill>
          </w14:textFill>
        </w:rPr>
        <w:t>购项目简介</w:t>
      </w:r>
    </w:p>
    <w:p w14:paraId="030F3134">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44"/>
        <w:jc w:val="both"/>
        <w:textAlignment w:val="auto"/>
        <w:rPr>
          <w:rFonts w:hint="default" w:eastAsia="宋体"/>
          <w:color w:val="000000" w:themeColor="text1"/>
          <w:sz w:val="24"/>
          <w:szCs w:val="24"/>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1.1</w:t>
      </w: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购项目名称：</w:t>
      </w:r>
      <w:r>
        <w:rPr>
          <w:rFonts w:hint="eastAsia"/>
          <w:color w:val="000000" w:themeColor="text1"/>
          <w:sz w:val="24"/>
          <w:szCs w:val="24"/>
          <w:u w:val="single"/>
          <w:lang w:eastAsia="zh-CN"/>
          <w14:textFill>
            <w14:solidFill>
              <w14:schemeClr w14:val="tx1"/>
            </w14:solidFill>
          </w14:textFill>
        </w:rPr>
        <w:t>临泉县2026年残疾人农村实用技术培训服务项目</w:t>
      </w:r>
    </w:p>
    <w:p w14:paraId="75AF828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1.2采购人：</w:t>
      </w:r>
      <w:r>
        <w:rPr>
          <w:rFonts w:hint="eastAsia"/>
          <w:color w:val="000000" w:themeColor="text1"/>
          <w:sz w:val="24"/>
          <w:szCs w:val="24"/>
          <w:u w:val="single"/>
          <w:lang w:val="en-US" w:eastAsia="zh-CN"/>
          <w14:textFill>
            <w14:solidFill>
              <w14:schemeClr w14:val="tx1"/>
            </w14:solidFill>
          </w14:textFill>
        </w:rPr>
        <w:t>临泉县残疾人联合会</w:t>
      </w:r>
    </w:p>
    <w:p w14:paraId="0EC5AA8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1.3采购代理机构：</w:t>
      </w:r>
      <w:r>
        <w:rPr>
          <w:rFonts w:hint="eastAsia"/>
          <w:color w:val="000000" w:themeColor="text1"/>
          <w:sz w:val="24"/>
          <w:szCs w:val="24"/>
          <w:u w:val="single"/>
          <w14:textFill>
            <w14:solidFill>
              <w14:schemeClr w14:val="tx1"/>
            </w14:solidFill>
          </w14:textFill>
        </w:rPr>
        <w:t>安徽金泉工程管理咨询有限公司</w:t>
      </w:r>
    </w:p>
    <w:p w14:paraId="7E96664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1.4</w:t>
      </w: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购项目资金落实情况：</w:t>
      </w:r>
      <w:r>
        <w:rPr>
          <w:rFonts w:hint="eastAsia"/>
          <w:color w:val="000000" w:themeColor="text1"/>
          <w:sz w:val="24"/>
          <w:szCs w:val="24"/>
          <w:u w:val="single"/>
          <w:lang w:eastAsia="zh-CN"/>
          <w14:textFill>
            <w14:solidFill>
              <w14:schemeClr w14:val="tx1"/>
            </w14:solidFill>
          </w14:textFill>
        </w:rPr>
        <w:t>已落实。</w:t>
      </w:r>
    </w:p>
    <w:p w14:paraId="762469E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1.5采购项目概况：</w:t>
      </w:r>
      <w:r>
        <w:rPr>
          <w:rFonts w:hint="eastAsia" w:eastAsiaTheme="minorEastAsia"/>
          <w:color w:val="000000" w:themeColor="text1"/>
          <w:sz w:val="24"/>
          <w:szCs w:val="24"/>
          <w:u w:val="single"/>
          <w:lang w:eastAsia="zh-CN"/>
          <w14:textFill>
            <w14:solidFill>
              <w14:schemeClr w14:val="tx1"/>
            </w14:solidFill>
          </w14:textFill>
        </w:rPr>
        <w:t>临泉县2026年残疾人农村实用技术培训服务项目，帮助90名残疾人掌握至少一至两项技能，提高其就业竞争力，部分学员能实现自主创业或稳定就业。具体以采购需求为准。</w:t>
      </w:r>
    </w:p>
    <w:p w14:paraId="75D4F1C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1.6成交供应商数量及成交份额：</w:t>
      </w:r>
      <w:r>
        <w:rPr>
          <w:rFonts w:hint="eastAsia"/>
          <w:color w:val="000000" w:themeColor="text1"/>
          <w:sz w:val="24"/>
          <w:szCs w:val="24"/>
          <w:u w:val="single"/>
          <w14:textFill>
            <w14:solidFill>
              <w14:schemeClr w14:val="tx1"/>
            </w14:solidFill>
          </w14:textFill>
        </w:rPr>
        <w:t>一家成交供应商</w:t>
      </w:r>
    </w:p>
    <w:p w14:paraId="5A3B2B4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single"/>
          <w:lang w:val="en-US"/>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1.7预算金额：</w:t>
      </w:r>
      <w:r>
        <w:rPr>
          <w:rFonts w:hint="eastAsia"/>
          <w:color w:val="000000" w:themeColor="text1"/>
          <w:sz w:val="24"/>
          <w:szCs w:val="24"/>
          <w:u w:val="single"/>
          <w:lang w:val="en-US" w:eastAsia="zh-CN"/>
          <w14:textFill>
            <w14:solidFill>
              <w14:schemeClr w14:val="tx1"/>
            </w14:solidFill>
          </w14:textFill>
        </w:rPr>
        <w:t xml:space="preserve"> 135000.00元 </w:t>
      </w:r>
    </w:p>
    <w:p w14:paraId="53DF188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2采购范围及相关要求</w:t>
      </w:r>
    </w:p>
    <w:p w14:paraId="2B8917A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2.1 采购范围：</w:t>
      </w:r>
      <w:r>
        <w:rPr>
          <w:rFonts w:hint="eastAsia"/>
          <w:color w:val="000000" w:themeColor="text1"/>
          <w:sz w:val="24"/>
          <w:szCs w:val="24"/>
          <w:u w:val="single"/>
          <w14:textFill>
            <w14:solidFill>
              <w14:schemeClr w14:val="tx1"/>
            </w14:solidFill>
          </w14:textFill>
        </w:rPr>
        <w:t>采购文件、采购需求的全部内容。</w:t>
      </w:r>
    </w:p>
    <w:p w14:paraId="797D1B6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2.2服务期限</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single"/>
          <w:lang w:val="en-US" w:eastAsia="zh-CN"/>
          <w14:textFill>
            <w14:solidFill>
              <w14:schemeClr w14:val="tx1"/>
            </w14:solidFill>
          </w14:textFill>
        </w:rPr>
        <w:t>60日历天</w:t>
      </w:r>
    </w:p>
    <w:p w14:paraId="091B15E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eastAsia="宋体"/>
          <w:color w:val="000000" w:themeColor="text1"/>
          <w:sz w:val="24"/>
          <w:szCs w:val="24"/>
          <w:u w:val="non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2.3服务地点：</w:t>
      </w:r>
      <w:r>
        <w:rPr>
          <w:rFonts w:hint="eastAsia"/>
          <w:color w:val="000000" w:themeColor="text1"/>
          <w:sz w:val="24"/>
          <w:szCs w:val="24"/>
          <w:u w:val="single"/>
          <w:lang w:val="en-US" w:eastAsia="zh-CN"/>
          <w14:textFill>
            <w14:solidFill>
              <w14:schemeClr w14:val="tx1"/>
            </w14:solidFill>
          </w14:textFill>
        </w:rPr>
        <w:t>临泉县</w:t>
      </w:r>
    </w:p>
    <w:p w14:paraId="3AD153E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2.4服务标准：</w:t>
      </w:r>
      <w:r>
        <w:rPr>
          <w:rFonts w:hint="eastAsia"/>
          <w:color w:val="000000" w:themeColor="text1"/>
          <w:sz w:val="24"/>
          <w:szCs w:val="24"/>
          <w:u w:val="single"/>
          <w14:textFill>
            <w14:solidFill>
              <w14:schemeClr w14:val="tx1"/>
            </w14:solidFill>
          </w14:textFill>
        </w:rPr>
        <w:t>合格</w:t>
      </w:r>
    </w:p>
    <w:p w14:paraId="71A30A8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3供应商资格要求</w:t>
      </w:r>
    </w:p>
    <w:p w14:paraId="3F02E059">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3.1供应商应依法设立且满足如下要求：</w:t>
      </w:r>
    </w:p>
    <w:p w14:paraId="7C89ED1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default" w:ascii="宋体" w:hAnsi="宋体" w:eastAsia="宋体" w:cs="宋体"/>
          <w:b w:val="0"/>
          <w:bCs w:val="0"/>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资质要求：</w:t>
      </w:r>
      <w:r>
        <w:rPr>
          <w:rFonts w:hint="eastAsia" w:cs="宋体"/>
          <w:b w:val="0"/>
          <w:bCs w:val="0"/>
          <w:color w:val="000000" w:themeColor="text1"/>
          <w:sz w:val="24"/>
          <w:szCs w:val="24"/>
          <w:u w:val="single"/>
          <w:lang w:val="en-US" w:eastAsia="zh-CN"/>
          <w14:textFill>
            <w14:solidFill>
              <w14:schemeClr w14:val="tx1"/>
            </w14:solidFill>
          </w14:textFill>
        </w:rPr>
        <w:t>具有有效的营业执照。</w:t>
      </w:r>
    </w:p>
    <w:p w14:paraId="3E0FC7C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default"/>
          <w:color w:val="000000" w:themeColor="text1"/>
          <w:sz w:val="24"/>
          <w:szCs w:val="24"/>
          <w:u w:val="none"/>
          <w:lang w:val="en-US"/>
          <w14:textFill>
            <w14:solidFill>
              <w14:schemeClr w14:val="tx1"/>
            </w14:solidFill>
          </w14:textFill>
        </w:rPr>
      </w:pPr>
      <w:r>
        <w:rPr>
          <w:rFonts w:hint="eastAsia"/>
          <w:color w:val="000000" w:themeColor="text1"/>
          <w:sz w:val="24"/>
          <w:szCs w:val="24"/>
          <w:u w:val="none"/>
          <w14:textFill>
            <w14:solidFill>
              <w14:schemeClr w14:val="tx1"/>
            </w14:solidFill>
          </w14:textFill>
        </w:rPr>
        <w:t>(2</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财务要求：</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1C09BB1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(3</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业绩要求：</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ascii="Times New Roman" w:eastAsia="宋体"/>
          <w:color w:val="000000" w:themeColor="text1"/>
          <w:sz w:val="24"/>
          <w:szCs w:val="24"/>
          <w:u w:val="single"/>
          <w:lang w:val="en-US" w:eastAsia="zh-CN"/>
          <w14:textFill>
            <w14:solidFill>
              <w14:schemeClr w14:val="tx1"/>
            </w14:solidFill>
          </w14:textFill>
        </w:rPr>
        <w:t xml:space="preserve">/ </w:t>
      </w:r>
      <w:r>
        <w:rPr>
          <w:rFonts w:hint="eastAsia" w:ascii="Times New Roman"/>
          <w:color w:val="000000" w:themeColor="text1"/>
          <w:sz w:val="24"/>
          <w:szCs w:val="24"/>
          <w:u w:val="single"/>
          <w:lang w:val="en-US" w:eastAsia="zh-CN"/>
          <w14:textFill>
            <w14:solidFill>
              <w14:schemeClr w14:val="tx1"/>
            </w14:solidFill>
          </w14:textFill>
        </w:rPr>
        <w:t xml:space="preserve"> </w:t>
      </w:r>
    </w:p>
    <w:p w14:paraId="1F27FD5E">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(4</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信誉要求：</w:t>
      </w:r>
      <w:r>
        <w:rPr>
          <w:rFonts w:hint="eastAsia"/>
          <w:color w:val="000000" w:themeColor="text1"/>
          <w:sz w:val="24"/>
          <w:szCs w:val="24"/>
          <w:u w:val="single"/>
          <w:lang w:val="en-US" w:eastAsia="zh-CN"/>
          <w14:textFill>
            <w14:solidFill>
              <w14:schemeClr w14:val="tx1"/>
            </w14:solidFill>
          </w14:textFill>
        </w:rPr>
        <w:t>供应商不得存在以下情形：被人民法院列入失信被执行人；被税务部门列入重大税收违法案件当事人名单；被政府采购监管部门列入政府采购严重违法失信行为记录名单。信用信息查询渠道：中国政府采购网（www.ccgp.gov.cn）、“信用中国”网站（www.creditchina.gov.cn）</w:t>
      </w:r>
    </w:p>
    <w:p w14:paraId="1FCB2544">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(5</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承担本项目的主要人员要求：</w:t>
      </w:r>
      <w:r>
        <w:rPr>
          <w:rFonts w:hint="eastAsia"/>
          <w:color w:val="000000" w:themeColor="text1"/>
          <w:sz w:val="24"/>
          <w:szCs w:val="24"/>
          <w:u w:val="single"/>
          <w:lang w:val="en-US" w:eastAsia="zh-CN"/>
          <w14:textFill>
            <w14:solidFill>
              <w14:schemeClr w14:val="tx1"/>
            </w14:solidFill>
          </w14:textFill>
        </w:rPr>
        <w:t xml:space="preserve">  /  </w:t>
      </w:r>
    </w:p>
    <w:p w14:paraId="4F2C63F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6）</w:t>
      </w:r>
      <w:r>
        <w:rPr>
          <w:rFonts w:hint="eastAsia"/>
          <w:color w:val="000000" w:themeColor="text1"/>
          <w:sz w:val="24"/>
          <w:szCs w:val="24"/>
          <w:u w:val="none"/>
          <w14:textFill>
            <w14:solidFill>
              <w14:schemeClr w14:val="tx1"/>
            </w14:solidFill>
          </w14:textFill>
        </w:rPr>
        <w:t>其他要求：</w:t>
      </w:r>
      <w:r>
        <w:rPr>
          <w:rFonts w:hint="eastAsia"/>
          <w:color w:val="000000" w:themeColor="text1"/>
          <w:sz w:val="24"/>
          <w:szCs w:val="24"/>
          <w:u w:val="single"/>
          <w:lang w:val="en-US" w:eastAsia="zh-CN"/>
          <w14:textFill>
            <w14:solidFill>
              <w14:schemeClr w14:val="tx1"/>
            </w14:solidFill>
          </w14:textFill>
        </w:rPr>
        <w:t xml:space="preserve">  /  </w:t>
      </w:r>
    </w:p>
    <w:p w14:paraId="121486F5">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3.2供应商不得存在下列情形之一：</w:t>
      </w:r>
    </w:p>
    <w:p w14:paraId="7C7D5925">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(1</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处于被责令停产停业、暂扣或者吊销执照、暂扣或者吊销许可证、吊销资质证书状态；</w:t>
      </w:r>
    </w:p>
    <w:p w14:paraId="2002E56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(2</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进入清算程序，或被宣告破产，或其他丧失履约能力的情形；</w:t>
      </w:r>
    </w:p>
    <w:p w14:paraId="5F64235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u w:val="single"/>
          <w:lang w:val="en-US" w:eastAsia="zh-CN"/>
          <w14:textFill>
            <w14:solidFill>
              <w14:schemeClr w14:val="tx1"/>
            </w14:solidFill>
          </w14:textFill>
        </w:rPr>
      </w:pP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3</w:t>
      </w:r>
      <w:r>
        <w:rPr>
          <w:rFonts w:hint="eastAsia"/>
          <w:color w:val="000000" w:themeColor="text1"/>
          <w:sz w:val="24"/>
          <w:szCs w:val="24"/>
          <w:u w:val="none"/>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其他：</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p>
    <w:p w14:paraId="2C230A4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3.3本次采购</w:t>
      </w:r>
      <w:r>
        <w:rPr>
          <w:rFonts w:hint="eastAsia"/>
          <w:color w:val="000000" w:themeColor="text1"/>
          <w:sz w:val="24"/>
          <w:szCs w:val="24"/>
          <w:u w:val="none"/>
          <w:lang w:eastAsia="zh-CN"/>
          <w14:textFill>
            <w14:solidFill>
              <w14:schemeClr w14:val="tx1"/>
            </w14:solidFill>
          </w14:textFill>
        </w:rPr>
        <w:t>不接受联合体。</w:t>
      </w:r>
    </w:p>
    <w:p w14:paraId="0E68C50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4</w:t>
      </w:r>
      <w:r>
        <w:rPr>
          <w:rFonts w:hint="eastAsia"/>
          <w:b/>
          <w:bCs/>
          <w:color w:val="000000" w:themeColor="text1"/>
          <w:sz w:val="24"/>
          <w:szCs w:val="24"/>
          <w:u w:val="none"/>
          <w:lang w:eastAsia="zh-CN"/>
          <w14:textFill>
            <w14:solidFill>
              <w14:schemeClr w14:val="tx1"/>
            </w14:solidFill>
          </w14:textFill>
        </w:rPr>
        <w:t>采</w:t>
      </w:r>
      <w:r>
        <w:rPr>
          <w:rFonts w:hint="eastAsia"/>
          <w:b/>
          <w:bCs/>
          <w:color w:val="000000" w:themeColor="text1"/>
          <w:sz w:val="24"/>
          <w:szCs w:val="24"/>
          <w:u w:val="none"/>
          <w14:textFill>
            <w14:solidFill>
              <w14:schemeClr w14:val="tx1"/>
            </w14:solidFill>
          </w14:textFill>
        </w:rPr>
        <w:t>购文件的获取</w:t>
      </w:r>
    </w:p>
    <w:p w14:paraId="334C09C4">
      <w:pPr>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left"/>
        <w:textAlignment w:val="auto"/>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4.1凡有意参加询比者，可在《安徽金泉工程管理咨询有限公司网》下载本项目采购文件。</w:t>
      </w:r>
    </w:p>
    <w:p w14:paraId="00B2A5F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val="0"/>
          <w:b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4.2采购文件每套售价</w:t>
      </w:r>
      <w:r>
        <w:rPr>
          <w:rFonts w:hint="eastAsia" w:cs="宋体"/>
          <w:color w:val="000000" w:themeColor="text1"/>
          <w:kern w:val="2"/>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元，递交响应文件时现场缴纳。</w:t>
      </w:r>
    </w:p>
    <w:p w14:paraId="76C7ABA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5响应文件的递交</w:t>
      </w:r>
    </w:p>
    <w:p w14:paraId="29743C7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489" w:firstLineChars="204"/>
        <w:jc w:val="both"/>
        <w:textAlignment w:val="auto"/>
        <w:rPr>
          <w:rFonts w:hint="eastAsia" w:eastAsia="宋体"/>
          <w:color w:val="000000" w:themeColor="text1"/>
          <w:sz w:val="24"/>
          <w:szCs w:val="24"/>
          <w:u w:val="non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5.1响应文件递交的截止时间为</w:t>
      </w:r>
      <w:r>
        <w:rPr>
          <w:rFonts w:hint="eastAsia"/>
          <w:color w:val="000000" w:themeColor="text1"/>
          <w:sz w:val="24"/>
          <w:szCs w:val="24"/>
          <w:u w:val="none"/>
          <w:lang w:val="en-US" w:eastAsia="zh-CN"/>
          <w14:textFill>
            <w14:solidFill>
              <w14:schemeClr w14:val="tx1"/>
            </w14:solidFill>
          </w14:textFill>
        </w:rPr>
        <w:t>2026年5月12日09时00分，</w:t>
      </w:r>
      <w:r>
        <w:rPr>
          <w:rFonts w:hint="eastAsia"/>
          <w:color w:val="000000" w:themeColor="text1"/>
          <w:sz w:val="24"/>
          <w:szCs w:val="24"/>
          <w:u w:val="none"/>
          <w14:textFill>
            <w14:solidFill>
              <w14:schemeClr w14:val="tx1"/>
            </w14:solidFill>
          </w14:textFill>
        </w:rPr>
        <w:t>地点为</w:t>
      </w:r>
      <w:r>
        <w:rPr>
          <w:rFonts w:hint="eastAsia"/>
          <w:color w:val="000000" w:themeColor="text1"/>
          <w:sz w:val="24"/>
          <w:szCs w:val="24"/>
          <w:u w:val="single"/>
          <w14:textFill>
            <w14:solidFill>
              <w14:schemeClr w14:val="tx1"/>
            </w14:solidFill>
          </w14:textFill>
        </w:rPr>
        <w:t>安徽金泉工程管理咨询有限公司</w:t>
      </w:r>
      <w:r>
        <w:rPr>
          <w:rFonts w:hint="eastAsia"/>
          <w:color w:val="000000" w:themeColor="text1"/>
          <w:sz w:val="24"/>
          <w:szCs w:val="24"/>
          <w:u w:val="single"/>
          <w:lang w:eastAsia="zh-CN"/>
          <w14:textFill>
            <w14:solidFill>
              <w14:schemeClr w14:val="tx1"/>
            </w14:solidFill>
          </w14:textFill>
        </w:rPr>
        <w:t>三楼开标室</w:t>
      </w:r>
      <w:r>
        <w:rPr>
          <w:rFonts w:hint="eastAsia"/>
          <w:color w:val="000000" w:themeColor="text1"/>
          <w:sz w:val="24"/>
          <w:szCs w:val="24"/>
          <w:u w:val="single"/>
          <w:lang w:val="en-US" w:eastAsia="zh-CN"/>
          <w14:textFill>
            <w14:solidFill>
              <w14:schemeClr w14:val="tx1"/>
            </w14:solidFill>
          </w14:textFill>
        </w:rPr>
        <w:t>(</w:t>
      </w:r>
      <w:r>
        <w:rPr>
          <w:rFonts w:hint="eastAsia" w:ascii="宋体" w:hAnsi="宋体" w:eastAsia="宋体" w:cs="宋体"/>
          <w:b w:val="0"/>
          <w:bCs w:val="0"/>
          <w:color w:val="000000" w:themeColor="text1"/>
          <w:spacing w:val="0"/>
          <w:kern w:val="2"/>
          <w:sz w:val="24"/>
          <w:szCs w:val="24"/>
          <w:u w:val="single"/>
          <w14:textFill>
            <w14:solidFill>
              <w14:schemeClr w14:val="tx1"/>
            </w14:solidFill>
          </w14:textFill>
        </w:rPr>
        <w:t>临泉县光明南路县政府西门对面</w:t>
      </w:r>
      <w:r>
        <w:rPr>
          <w:rFonts w:hint="eastAsia" w:cs="宋体"/>
          <w:b w:val="0"/>
          <w:bCs w:val="0"/>
          <w:color w:val="000000" w:themeColor="text1"/>
          <w:spacing w:val="0"/>
          <w:kern w:val="2"/>
          <w:sz w:val="24"/>
          <w:szCs w:val="24"/>
          <w:u w:val="single"/>
          <w:lang w:eastAsia="zh-CN"/>
          <w14:textFill>
            <w14:solidFill>
              <w14:schemeClr w14:val="tx1"/>
            </w14:solidFill>
          </w14:textFill>
        </w:rPr>
        <w:t>）</w:t>
      </w:r>
      <w:r>
        <w:rPr>
          <w:rFonts w:hint="eastAsia"/>
          <w:color w:val="000000" w:themeColor="text1"/>
          <w:sz w:val="24"/>
          <w:szCs w:val="24"/>
          <w:u w:val="single"/>
          <w:lang w:eastAsia="zh-CN"/>
          <w14:textFill>
            <w14:solidFill>
              <w14:schemeClr w14:val="tx1"/>
            </w14:solidFill>
          </w14:textFill>
        </w:rPr>
        <w:t>。</w:t>
      </w:r>
    </w:p>
    <w:p w14:paraId="36B92A69">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489" w:firstLineChars="204"/>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5.2逾期送达的、未送达指定地点的响应文件，</w:t>
      </w: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购人将拒绝接收。</w:t>
      </w:r>
    </w:p>
    <w:p w14:paraId="4165EC5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6响应文件开启时间和地点</w:t>
      </w:r>
    </w:p>
    <w:p w14:paraId="35E8918A">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响应文件开启在响应文件递交截止时间的同一时间进行，地点为响应文件递交地点。邀请所有供应商的法定代表人（单位负责人）或其授权的代理人参加开启会议</w:t>
      </w:r>
      <w:r>
        <w:rPr>
          <w:rFonts w:hint="eastAsia"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供应商未派代表参加开启会议的，视为默认开启结果</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3F8F09B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b/>
          <w:bCs/>
          <w:color w:val="000000" w:themeColor="text1"/>
          <w:sz w:val="24"/>
          <w:szCs w:val="24"/>
          <w:u w:val="none"/>
          <w:lang w:val="en-US" w:eastAsia="zh-CN"/>
          <w14:textFill>
            <w14:solidFill>
              <w14:schemeClr w14:val="tx1"/>
            </w14:solidFill>
          </w14:textFill>
        </w:rPr>
      </w:pPr>
      <w:r>
        <w:rPr>
          <w:rFonts w:hint="eastAsia"/>
          <w:b/>
          <w:bCs/>
          <w:color w:val="000000" w:themeColor="text1"/>
          <w:sz w:val="24"/>
          <w:szCs w:val="24"/>
          <w:u w:val="none"/>
          <w:lang w:val="en-US" w:eastAsia="zh-CN"/>
          <w14:textFill>
            <w14:solidFill>
              <w14:schemeClr w14:val="tx1"/>
            </w14:solidFill>
          </w14:textFill>
        </w:rPr>
        <w:t>7发布公告的媒介</w:t>
      </w:r>
    </w:p>
    <w:p w14:paraId="75388B68">
      <w:pPr>
        <w:pStyle w:val="18"/>
        <w:keepNext w:val="0"/>
        <w:keepLines w:val="0"/>
        <w:widowControl w:val="0"/>
        <w:shd w:val="clear" w:color="auto" w:fill="auto"/>
        <w:tabs>
          <w:tab w:val="left" w:pos="4687"/>
          <w:tab w:val="left" w:pos="5918"/>
          <w:tab w:val="left" w:pos="7157"/>
          <w:tab w:val="left" w:pos="8388"/>
        </w:tabs>
        <w:bidi w:val="0"/>
        <w:spacing w:before="0" w:line="385" w:lineRule="exact"/>
        <w:ind w:left="0" w:right="0" w:firstLine="480"/>
        <w:jc w:val="both"/>
        <w:rPr>
          <w:rFonts w:hint="default" w:ascii="宋体" w:hAnsi="宋体" w:eastAsia="宋体" w:cs="宋体"/>
          <w:color w:val="000000" w:themeColor="text1"/>
          <w:kern w:val="2"/>
          <w:sz w:val="24"/>
          <w:szCs w:val="24"/>
          <w:u w:val="none"/>
          <w:shd w:val="clear" w:color="auto" w:fill="auto"/>
          <w:lang w:val="en-US" w:eastAsia="zh-CN" w:bidi="zh-TW"/>
          <w14:textFill>
            <w14:solidFill>
              <w14:schemeClr w14:val="tx1"/>
            </w14:solidFill>
          </w14:textFill>
        </w:rPr>
      </w:pPr>
      <w:r>
        <w:rPr>
          <w:rFonts w:hint="eastAsia" w:cs="宋体"/>
          <w:color w:val="000000" w:themeColor="text1"/>
          <w:kern w:val="2"/>
          <w:sz w:val="24"/>
          <w:szCs w:val="24"/>
          <w:u w:val="none"/>
          <w:shd w:val="clear" w:color="auto" w:fill="auto"/>
          <w:lang w:val="en-US" w:eastAsia="zh-CN" w:bidi="zh-TW"/>
          <w14:textFill>
            <w14:solidFill>
              <w14:schemeClr w14:val="tx1"/>
            </w14:solidFill>
          </w14:textFill>
        </w:rPr>
        <w:t>本询比采购公告在安徽省招标投标信息网、安徽金泉工程管理咨询有限公司</w:t>
      </w:r>
      <w:r>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t>网站上发布</w:t>
      </w: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w:t>
      </w:r>
    </w:p>
    <w:p w14:paraId="5BA4D2D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lang w:val="en-US" w:eastAsia="zh-CN"/>
          <w14:textFill>
            <w14:solidFill>
              <w14:schemeClr w14:val="tx1"/>
            </w14:solidFill>
          </w14:textFill>
        </w:rPr>
      </w:pPr>
      <w:r>
        <w:rPr>
          <w:rFonts w:hint="eastAsia"/>
          <w:b/>
          <w:bCs/>
          <w:color w:val="000000" w:themeColor="text1"/>
          <w:sz w:val="24"/>
          <w:szCs w:val="24"/>
          <w:u w:val="none"/>
          <w:lang w:val="en-US" w:eastAsia="zh-CN"/>
          <w14:textFill>
            <w14:solidFill>
              <w14:schemeClr w14:val="tx1"/>
            </w14:solidFill>
          </w14:textFill>
        </w:rPr>
        <w:t>8其他</w:t>
      </w:r>
    </w:p>
    <w:p w14:paraId="1C2E9655">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本项目采用综合评分法</w:t>
      </w:r>
    </w:p>
    <w:p w14:paraId="645E6AE9">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lang w:val="en-US" w:eastAsia="zh-CN"/>
          <w14:textFill>
            <w14:solidFill>
              <w14:schemeClr w14:val="tx1"/>
            </w14:solidFill>
          </w14:textFill>
        </w:rPr>
      </w:pPr>
      <w:r>
        <w:rPr>
          <w:rFonts w:hint="eastAsia"/>
          <w:b/>
          <w:bCs/>
          <w:color w:val="000000" w:themeColor="text1"/>
          <w:sz w:val="24"/>
          <w:szCs w:val="24"/>
          <w:u w:val="none"/>
          <w:lang w:val="en-US" w:eastAsia="zh-CN"/>
          <w14:textFill>
            <w14:solidFill>
              <w14:schemeClr w14:val="tx1"/>
            </w14:solidFill>
          </w14:textFill>
        </w:rPr>
        <w:t>9联系方式</w:t>
      </w:r>
    </w:p>
    <w:p w14:paraId="2BEE4A7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4079" w:leftChars="114" w:right="0" w:hanging="3840" w:hangingChars="160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购人：</w:t>
      </w:r>
      <w:r>
        <w:rPr>
          <w:rFonts w:hint="eastAsia"/>
          <w:color w:val="000000" w:themeColor="text1"/>
          <w:sz w:val="24"/>
          <w:szCs w:val="24"/>
          <w:u w:val="single"/>
          <w:lang w:val="en-US" w:eastAsia="zh-CN"/>
          <w14:textFill>
            <w14:solidFill>
              <w14:schemeClr w14:val="tx1"/>
            </w14:solidFill>
          </w14:textFill>
        </w:rPr>
        <w:t>临泉县残疾人联合会</w:t>
      </w:r>
      <w:r>
        <w:rPr>
          <w:rFonts w:hint="eastAsia"/>
          <w:color w:val="000000" w:themeColor="text1"/>
          <w:sz w:val="24"/>
          <w:szCs w:val="24"/>
          <w:u w:val="none"/>
          <w:lang w:val="en-US" w:eastAsia="zh-CN"/>
          <w14:textFill>
            <w14:solidFill>
              <w14:schemeClr w14:val="tx1"/>
            </w14:solidFill>
          </w14:textFill>
        </w:rPr>
        <w:t xml:space="preserve">     采购</w:t>
      </w:r>
      <w:r>
        <w:rPr>
          <w:rFonts w:hint="eastAsia"/>
          <w:color w:val="000000" w:themeColor="text1"/>
          <w:sz w:val="24"/>
          <w:szCs w:val="24"/>
          <w:u w:val="none"/>
          <w:lang w:eastAsia="zh-CN"/>
          <w14:textFill>
            <w14:solidFill>
              <w14:schemeClr w14:val="tx1"/>
            </w14:solidFill>
          </w14:textFill>
        </w:rPr>
        <w:t>代理机构</w:t>
      </w:r>
      <w:r>
        <w:rPr>
          <w:rFonts w:hint="eastAsia"/>
          <w:color w:val="000000" w:themeColor="text1"/>
          <w:sz w:val="24"/>
          <w:szCs w:val="24"/>
          <w:u w:val="none"/>
          <w14:textFill>
            <w14:solidFill>
              <w14:schemeClr w14:val="tx1"/>
            </w14:solidFill>
          </w14:textFill>
        </w:rPr>
        <w:t>：</w:t>
      </w:r>
      <w:r>
        <w:rPr>
          <w:rFonts w:hint="eastAsia"/>
          <w:color w:val="000000" w:themeColor="text1"/>
          <w:sz w:val="24"/>
          <w:szCs w:val="24"/>
          <w:u w:val="single"/>
          <w14:textFill>
            <w14:solidFill>
              <w14:schemeClr w14:val="tx1"/>
            </w14:solidFill>
          </w14:textFill>
        </w:rPr>
        <w:t>安徽金泉工程管理咨询有限公司</w:t>
      </w:r>
    </w:p>
    <w:p w14:paraId="2F4A102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地 址：</w:t>
      </w:r>
      <w:r>
        <w:rPr>
          <w:rFonts w:hint="eastAsia"/>
          <w:color w:val="000000" w:themeColor="text1"/>
          <w:sz w:val="24"/>
          <w:szCs w:val="24"/>
          <w:u w:val="single"/>
          <w:lang w:val="en-US" w:eastAsia="zh-CN"/>
          <w14:textFill>
            <w14:solidFill>
              <w14:schemeClr w14:val="tx1"/>
            </w14:solidFill>
          </w14:textFill>
        </w:rPr>
        <w:t>安徽省阜阳市临泉县城</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地 址：</w:t>
      </w:r>
      <w:r>
        <w:rPr>
          <w:rFonts w:hint="eastAsia"/>
          <w:color w:val="000000" w:themeColor="text1"/>
          <w:sz w:val="24"/>
          <w:szCs w:val="24"/>
          <w:u w:val="single"/>
          <w:lang w:eastAsia="zh-CN"/>
          <w14:textFill>
            <w14:solidFill>
              <w14:schemeClr w14:val="tx1"/>
            </w14:solidFill>
          </w14:textFill>
        </w:rPr>
        <w:t>临泉县光明南路</w:t>
      </w:r>
    </w:p>
    <w:p w14:paraId="15CB9D0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both"/>
        <w:textAlignment w:val="auto"/>
        <w:rPr>
          <w:rFonts w:hint="default"/>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中南路158号</w:t>
      </w:r>
      <w:r>
        <w:rPr>
          <w:rFonts w:hint="eastAsia"/>
          <w:color w:val="000000" w:themeColor="text1"/>
          <w:sz w:val="24"/>
          <w:szCs w:val="24"/>
          <w:u w:val="none"/>
          <w:lang w:val="en-US" w:eastAsia="zh-CN"/>
          <w14:textFill>
            <w14:solidFill>
              <w14:schemeClr w14:val="tx1"/>
            </w14:solidFill>
          </w14:textFill>
        </w:rPr>
        <w:t xml:space="preserve">         </w:t>
      </w:r>
    </w:p>
    <w:p w14:paraId="41231A9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邮政编码：</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236400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邮政编码：</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236400       </w:t>
      </w:r>
      <w:r>
        <w:rPr>
          <w:rFonts w:hint="eastAsia"/>
          <w:color w:val="000000" w:themeColor="text1"/>
          <w:sz w:val="24"/>
          <w:szCs w:val="24"/>
          <w:u w:val="none"/>
          <w14:textFill>
            <w14:solidFill>
              <w14:schemeClr w14:val="tx1"/>
            </w14:solidFill>
          </w14:textFill>
        </w:rPr>
        <w:t xml:space="preserve"> </w:t>
      </w:r>
    </w:p>
    <w:p w14:paraId="17E3066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 xml:space="preserve">联系人：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朱彬彬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联系人：</w:t>
      </w:r>
      <w:r>
        <w:rPr>
          <w:rFonts w:hint="eastAsia"/>
          <w:color w:val="000000" w:themeColor="text1"/>
          <w:sz w:val="24"/>
          <w:szCs w:val="24"/>
          <w:u w:val="single"/>
          <w:lang w:val="en-US" w:eastAsia="zh-CN"/>
          <w14:textFill>
            <w14:solidFill>
              <w14:schemeClr w14:val="tx1"/>
            </w14:solidFill>
          </w14:textFill>
        </w:rPr>
        <w:t xml:space="preserve">  于家豪    </w:t>
      </w:r>
    </w:p>
    <w:p w14:paraId="469EDD3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电 话：</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15055895883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电 话：</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18326837933  </w:t>
      </w:r>
    </w:p>
    <w:p w14:paraId="4B1619B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传 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传 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0558-6512150     </w:t>
      </w:r>
      <w:r>
        <w:rPr>
          <w:rFonts w:hint="eastAsia"/>
          <w:color w:val="000000" w:themeColor="text1"/>
          <w:sz w:val="24"/>
          <w:szCs w:val="24"/>
          <w:u w:val="none"/>
          <w14:textFill>
            <w14:solidFill>
              <w14:schemeClr w14:val="tx1"/>
            </w14:solidFill>
          </w14:textFill>
        </w:rPr>
        <w:t xml:space="preserve">  </w:t>
      </w:r>
    </w:p>
    <w:p w14:paraId="447C9BB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电子邮箱：</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 电子邮箱：</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ahjinquan@126.com   </w:t>
      </w:r>
    </w:p>
    <w:p w14:paraId="39A428BD">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网 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网 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p>
    <w:p w14:paraId="7382268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开户银行：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 开户银行：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11A68CE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 xml:space="preserve">账 号：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账 号：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2CA38924">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000000" w:themeColor="text1"/>
          <w:sz w:val="24"/>
          <w:szCs w:val="24"/>
          <w:u w:val="single"/>
          <w14:textFill>
            <w14:solidFill>
              <w14:schemeClr w14:val="tx1"/>
            </w14:solidFill>
          </w14:textFill>
        </w:rPr>
      </w:pPr>
    </w:p>
    <w:p w14:paraId="70478C47">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000000" w:themeColor="text1"/>
          <w:u w:val="single"/>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2026</w:t>
      </w:r>
      <w:r>
        <w:rPr>
          <w:rFonts w:hint="eastAsia"/>
          <w:color w:val="000000" w:themeColor="text1"/>
          <w:sz w:val="24"/>
          <w:szCs w:val="24"/>
          <w:u w:val="single"/>
          <w14:textFill>
            <w14:solidFill>
              <w14:schemeClr w14:val="tx1"/>
            </w14:solidFill>
          </w14:textFill>
        </w:rPr>
        <w:t>年</w:t>
      </w:r>
      <w:r>
        <w:rPr>
          <w:rFonts w:hint="eastAsia"/>
          <w:color w:val="000000" w:themeColor="text1"/>
          <w:sz w:val="24"/>
          <w:szCs w:val="24"/>
          <w:u w:val="single"/>
          <w:lang w:val="en-US" w:eastAsia="zh-CN"/>
          <w14:textFill>
            <w14:solidFill>
              <w14:schemeClr w14:val="tx1"/>
            </w14:solidFill>
          </w14:textFill>
        </w:rPr>
        <w:t>5</w:t>
      </w:r>
      <w:r>
        <w:rPr>
          <w:rFonts w:hint="eastAsia"/>
          <w:color w:val="000000" w:themeColor="text1"/>
          <w:sz w:val="24"/>
          <w:szCs w:val="24"/>
          <w:u w:val="single"/>
          <w14:textFill>
            <w14:solidFill>
              <w14:schemeClr w14:val="tx1"/>
            </w14:solidFill>
          </w14:textFill>
        </w:rPr>
        <w:t>月</w:t>
      </w:r>
      <w:r>
        <w:rPr>
          <w:rFonts w:hint="eastAsia"/>
          <w:color w:val="000000" w:themeColor="text1"/>
          <w:sz w:val="24"/>
          <w:szCs w:val="24"/>
          <w:u w:val="single"/>
          <w:lang w:val="en-US" w:eastAsia="zh-CN"/>
          <w14:textFill>
            <w14:solidFill>
              <w14:schemeClr w14:val="tx1"/>
            </w14:solidFill>
          </w14:textFill>
        </w:rPr>
        <w:t>7</w:t>
      </w:r>
      <w:r>
        <w:rPr>
          <w:rFonts w:hint="eastAsia"/>
          <w:color w:val="000000" w:themeColor="text1"/>
          <w:sz w:val="24"/>
          <w:szCs w:val="24"/>
          <w:u w:val="single"/>
          <w14:textFill>
            <w14:solidFill>
              <w14:schemeClr w14:val="tx1"/>
            </w14:solidFill>
          </w14:textFill>
        </w:rPr>
        <w:t>日</w:t>
      </w:r>
    </w:p>
    <w:p w14:paraId="561D8DBD">
      <w:pPr>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br w:type="page"/>
      </w:r>
    </w:p>
    <w:p w14:paraId="25B4B012">
      <w:pPr>
        <w:pStyle w:val="19"/>
        <w:keepNext/>
        <w:keepLines/>
        <w:widowControl w:val="0"/>
        <w:shd w:val="clear" w:color="auto" w:fill="auto"/>
        <w:bidi w:val="0"/>
        <w:spacing w:before="0" w:after="600" w:line="240" w:lineRule="auto"/>
        <w:ind w:left="0" w:right="0" w:firstLine="0"/>
        <w:jc w:val="center"/>
        <w:rPr>
          <w:color w:val="000000" w:themeColor="text1"/>
          <w14:textFill>
            <w14:solidFill>
              <w14:schemeClr w14:val="tx1"/>
            </w14:solidFill>
          </w14:textFill>
        </w:rPr>
      </w:pPr>
      <w:bookmarkStart w:id="0" w:name="bookmark928"/>
      <w:bookmarkStart w:id="1" w:name="bookmark929"/>
      <w:bookmarkStart w:id="2" w:name="bookmark930"/>
      <w:r>
        <w:rPr>
          <w:rFonts w:hint="eastAsia"/>
          <w:color w:val="000000" w:themeColor="text1"/>
          <w:spacing w:val="0"/>
          <w:w w:val="100"/>
          <w:position w:val="0"/>
          <w:lang w:eastAsia="zh-CN"/>
          <w14:textFill>
            <w14:solidFill>
              <w14:schemeClr w14:val="tx1"/>
            </w14:solidFill>
          </w14:textFill>
        </w:rPr>
        <w:t>第二章</w:t>
      </w:r>
      <w:r>
        <w:rPr>
          <w:rFonts w:hint="eastAsia"/>
          <w:color w:val="000000" w:themeColor="text1"/>
          <w:spacing w:val="0"/>
          <w:w w:val="100"/>
          <w:position w:val="0"/>
          <w:lang w:val="en-US" w:eastAsia="zh-CN"/>
          <w14:textFill>
            <w14:solidFill>
              <w14:schemeClr w14:val="tx1"/>
            </w14:solidFill>
          </w14:textFill>
        </w:rPr>
        <w:t xml:space="preserve">  </w:t>
      </w:r>
      <w:bookmarkEnd w:id="0"/>
      <w:bookmarkEnd w:id="1"/>
      <w:bookmarkEnd w:id="2"/>
      <w:r>
        <w:rPr>
          <w:rFonts w:hint="eastAsia"/>
          <w:color w:val="000000" w:themeColor="text1"/>
          <w:spacing w:val="0"/>
          <w:w w:val="100"/>
          <w:position w:val="0"/>
          <w:lang w:val="en-US" w:eastAsia="zh-CN"/>
          <w14:textFill>
            <w14:solidFill>
              <w14:schemeClr w14:val="tx1"/>
            </w14:solidFill>
          </w14:textFill>
        </w:rPr>
        <w:t>供应商须知</w:t>
      </w:r>
    </w:p>
    <w:tbl>
      <w:tblPr>
        <w:tblStyle w:val="14"/>
        <w:tblW w:w="9201" w:type="dxa"/>
        <w:jc w:val="center"/>
        <w:tblLayout w:type="fixed"/>
        <w:tblCellMar>
          <w:top w:w="0" w:type="dxa"/>
          <w:left w:w="10" w:type="dxa"/>
          <w:bottom w:w="0" w:type="dxa"/>
          <w:right w:w="10" w:type="dxa"/>
        </w:tblCellMar>
      </w:tblPr>
      <w:tblGrid>
        <w:gridCol w:w="1276"/>
        <w:gridCol w:w="2445"/>
        <w:gridCol w:w="5480"/>
      </w:tblGrid>
      <w:tr w14:paraId="50E79273">
        <w:tblPrEx>
          <w:tblCellMar>
            <w:top w:w="0" w:type="dxa"/>
            <w:left w:w="10" w:type="dxa"/>
            <w:bottom w:w="0" w:type="dxa"/>
            <w:right w:w="10" w:type="dxa"/>
          </w:tblCellMar>
        </w:tblPrEx>
        <w:trPr>
          <w:trHeight w:val="389" w:hRule="exact"/>
          <w:jc w:val="center"/>
        </w:trPr>
        <w:tc>
          <w:tcPr>
            <w:tcW w:w="1276" w:type="dxa"/>
            <w:tcBorders>
              <w:top w:val="single" w:color="auto" w:sz="4" w:space="0"/>
              <w:left w:val="single" w:color="auto" w:sz="4" w:space="0"/>
            </w:tcBorders>
            <w:shd w:val="clear" w:color="auto" w:fill="FFFFFF"/>
            <w:vAlign w:val="center"/>
          </w:tcPr>
          <w:p w14:paraId="436E472F">
            <w:pPr>
              <w:pStyle w:val="20"/>
              <w:keepNext w:val="0"/>
              <w:keepLines w:val="0"/>
              <w:widowControl w:val="0"/>
              <w:shd w:val="clear" w:color="auto" w:fill="auto"/>
              <w:bidi w:val="0"/>
              <w:spacing w:before="0" w:after="0" w:line="240" w:lineRule="auto"/>
              <w:ind w:left="0" w:right="0" w:firstLine="30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条款号</w:t>
            </w:r>
          </w:p>
        </w:tc>
        <w:tc>
          <w:tcPr>
            <w:tcW w:w="2445" w:type="dxa"/>
            <w:tcBorders>
              <w:top w:val="single" w:color="auto" w:sz="4" w:space="0"/>
              <w:left w:val="single" w:color="auto" w:sz="4" w:space="0"/>
            </w:tcBorders>
            <w:shd w:val="clear" w:color="auto" w:fill="FFFFFF"/>
            <w:vAlign w:val="center"/>
          </w:tcPr>
          <w:p w14:paraId="13BD6EE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条款内容</w:t>
            </w:r>
          </w:p>
        </w:tc>
        <w:tc>
          <w:tcPr>
            <w:tcW w:w="5480" w:type="dxa"/>
            <w:tcBorders>
              <w:top w:val="single" w:color="auto" w:sz="4" w:space="0"/>
              <w:left w:val="single" w:color="auto" w:sz="4" w:space="0"/>
              <w:right w:val="single" w:color="auto" w:sz="4" w:space="0"/>
            </w:tcBorders>
            <w:shd w:val="clear" w:color="auto" w:fill="FFFFFF"/>
            <w:vAlign w:val="center"/>
          </w:tcPr>
          <w:p w14:paraId="4F11BC4D">
            <w:pPr>
              <w:pStyle w:val="20"/>
              <w:keepNext w:val="0"/>
              <w:keepLines w:val="0"/>
              <w:widowControl w:val="0"/>
              <w:shd w:val="clear" w:color="auto" w:fill="auto"/>
              <w:bidi w:val="0"/>
              <w:spacing w:before="80" w:after="0" w:line="240" w:lineRule="auto"/>
              <w:ind w:left="0" w:right="0" w:firstLine="0"/>
              <w:jc w:val="center"/>
              <w:rPr>
                <w:color w:val="000000" w:themeColor="text1"/>
                <w:sz w:val="20"/>
                <w:szCs w:val="20"/>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编列内容</w:t>
            </w:r>
          </w:p>
        </w:tc>
      </w:tr>
      <w:tr w14:paraId="161653A2">
        <w:tblPrEx>
          <w:tblCellMar>
            <w:top w:w="0" w:type="dxa"/>
            <w:left w:w="10" w:type="dxa"/>
            <w:bottom w:w="0" w:type="dxa"/>
            <w:right w:w="10" w:type="dxa"/>
          </w:tblCellMar>
        </w:tblPrEx>
        <w:trPr>
          <w:trHeight w:val="1091" w:hRule="exact"/>
          <w:jc w:val="center"/>
        </w:trPr>
        <w:tc>
          <w:tcPr>
            <w:tcW w:w="1276" w:type="dxa"/>
            <w:tcBorders>
              <w:top w:val="single" w:color="auto" w:sz="4" w:space="0"/>
              <w:left w:val="single" w:color="auto" w:sz="4" w:space="0"/>
            </w:tcBorders>
            <w:shd w:val="clear" w:color="auto" w:fill="FFFFFF"/>
            <w:vAlign w:val="center"/>
          </w:tcPr>
          <w:p w14:paraId="727F7CB4">
            <w:pPr>
              <w:pStyle w:val="20"/>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1.7.</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tcBorders>
            <w:shd w:val="clear" w:color="auto" w:fill="FFFFFF"/>
            <w:vAlign w:val="center"/>
          </w:tcPr>
          <w:p w14:paraId="34C85A26">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踏勘现场</w:t>
            </w:r>
          </w:p>
        </w:tc>
        <w:tc>
          <w:tcPr>
            <w:tcW w:w="5480" w:type="dxa"/>
            <w:tcBorders>
              <w:top w:val="single" w:color="auto" w:sz="4" w:space="0"/>
              <w:left w:val="single" w:color="auto" w:sz="4" w:space="0"/>
              <w:right w:val="single" w:color="auto" w:sz="4" w:space="0"/>
            </w:tcBorders>
            <w:shd w:val="clear" w:color="auto" w:fill="FFFFFF"/>
            <w:vAlign w:val="center"/>
          </w:tcPr>
          <w:p w14:paraId="2AE3F096">
            <w:pPr>
              <w:pStyle w:val="20"/>
              <w:keepNext w:val="0"/>
              <w:keepLines w:val="0"/>
              <w:widowControl w:val="0"/>
              <w:shd w:val="clear" w:color="auto" w:fill="auto"/>
              <w:bidi w:val="0"/>
              <w:spacing w:before="0" w:after="60" w:line="240" w:lineRule="auto"/>
              <w:ind w:left="0" w:right="0"/>
              <w:jc w:val="both"/>
              <w:rPr>
                <w:color w:val="000000" w:themeColor="text1"/>
                <w:sz w:val="24"/>
                <w:szCs w:val="24"/>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spacing w:val="0"/>
                <w:w w:val="100"/>
                <w:position w:val="0"/>
                <w:sz w:val="24"/>
                <w:szCs w:val="24"/>
                <w14:textFill>
                  <w14:solidFill>
                    <w14:schemeClr w14:val="tx1"/>
                  </w14:solidFill>
                </w14:textFill>
              </w:rPr>
              <w:t>不组织</w:t>
            </w:r>
          </w:p>
          <w:p w14:paraId="6772ECAC">
            <w:pPr>
              <w:pStyle w:val="20"/>
              <w:keepNext w:val="0"/>
              <w:keepLines w:val="0"/>
              <w:widowControl w:val="0"/>
              <w:shd w:val="clear" w:color="auto" w:fill="auto"/>
              <w:tabs>
                <w:tab w:val="left" w:leader="underscore" w:pos="4614"/>
              </w:tabs>
              <w:bidi w:val="0"/>
              <w:spacing w:before="0" w:after="60" w:line="240" w:lineRule="auto"/>
              <w:ind w:left="0" w:right="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口组织，踏勘时间：</w:t>
            </w:r>
            <w:r>
              <w:rPr>
                <w:color w:val="000000" w:themeColor="text1"/>
                <w:spacing w:val="0"/>
                <w:w w:val="100"/>
                <w:position w:val="0"/>
                <w:sz w:val="24"/>
                <w:szCs w:val="24"/>
                <w14:textFill>
                  <w14:solidFill>
                    <w14:schemeClr w14:val="tx1"/>
                  </w14:solidFill>
                </w14:textFill>
              </w:rPr>
              <w:tab/>
            </w:r>
          </w:p>
          <w:p w14:paraId="7F46500C">
            <w:pPr>
              <w:pStyle w:val="20"/>
              <w:keepNext w:val="0"/>
              <w:keepLines w:val="0"/>
              <w:widowControl w:val="0"/>
              <w:shd w:val="clear" w:color="auto" w:fill="auto"/>
              <w:tabs>
                <w:tab w:val="left" w:leader="underscore" w:pos="4661"/>
              </w:tabs>
              <w:bidi w:val="0"/>
              <w:spacing w:before="0" w:after="60" w:line="240" w:lineRule="auto"/>
              <w:ind w:left="1140" w:leftChars="0" w:right="0" w:rightChars="0" w:firstLine="0" w:firstLineChars="0"/>
              <w:jc w:val="both"/>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踏勘集中地点：</w:t>
            </w:r>
            <w:r>
              <w:rPr>
                <w:color w:val="000000" w:themeColor="text1"/>
                <w:spacing w:val="0"/>
                <w:w w:val="100"/>
                <w:position w:val="0"/>
                <w:sz w:val="24"/>
                <w:szCs w:val="24"/>
                <w14:textFill>
                  <w14:solidFill>
                    <w14:schemeClr w14:val="tx1"/>
                  </w14:solidFill>
                </w14:textFill>
              </w:rPr>
              <w:tab/>
            </w:r>
          </w:p>
        </w:tc>
      </w:tr>
      <w:tr w14:paraId="72C230FB">
        <w:tblPrEx>
          <w:tblCellMar>
            <w:top w:w="0" w:type="dxa"/>
            <w:left w:w="10" w:type="dxa"/>
            <w:bottom w:w="0" w:type="dxa"/>
            <w:right w:w="10" w:type="dxa"/>
          </w:tblCellMar>
        </w:tblPrEx>
        <w:trPr>
          <w:trHeight w:val="1022" w:hRule="exact"/>
          <w:jc w:val="center"/>
        </w:trPr>
        <w:tc>
          <w:tcPr>
            <w:tcW w:w="1276" w:type="dxa"/>
            <w:tcBorders>
              <w:top w:val="single" w:color="auto" w:sz="4" w:space="0"/>
              <w:left w:val="single" w:color="auto" w:sz="4" w:space="0"/>
            </w:tcBorders>
            <w:shd w:val="clear" w:color="auto" w:fill="FFFFFF"/>
            <w:vAlign w:val="center"/>
          </w:tcPr>
          <w:p w14:paraId="2B6ED5D4">
            <w:pPr>
              <w:pStyle w:val="20"/>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8</w:t>
            </w:r>
          </w:p>
        </w:tc>
        <w:tc>
          <w:tcPr>
            <w:tcW w:w="2445" w:type="dxa"/>
            <w:tcBorders>
              <w:top w:val="single" w:color="auto" w:sz="4" w:space="0"/>
              <w:left w:val="single" w:color="auto" w:sz="4" w:space="0"/>
            </w:tcBorders>
            <w:shd w:val="clear" w:color="auto" w:fill="FFFFFF"/>
            <w:vAlign w:val="center"/>
          </w:tcPr>
          <w:p w14:paraId="0F2B36D1">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询比采购预备会</w:t>
            </w:r>
          </w:p>
        </w:tc>
        <w:tc>
          <w:tcPr>
            <w:tcW w:w="5480" w:type="dxa"/>
            <w:tcBorders>
              <w:top w:val="single" w:color="auto" w:sz="4" w:space="0"/>
              <w:left w:val="single" w:color="auto" w:sz="4" w:space="0"/>
              <w:right w:val="single" w:color="auto" w:sz="4" w:space="0"/>
            </w:tcBorders>
            <w:shd w:val="clear" w:color="auto" w:fill="FFFFFF"/>
            <w:vAlign w:val="center"/>
          </w:tcPr>
          <w:p w14:paraId="276CDA3E">
            <w:pPr>
              <w:pStyle w:val="20"/>
              <w:keepNext w:val="0"/>
              <w:keepLines w:val="0"/>
              <w:widowControl w:val="0"/>
              <w:shd w:val="clear" w:color="auto" w:fill="auto"/>
              <w:bidi w:val="0"/>
              <w:spacing w:before="0" w:after="60" w:line="240" w:lineRule="auto"/>
              <w:ind w:left="0" w:right="0"/>
              <w:jc w:val="both"/>
              <w:rPr>
                <w:color w:val="000000" w:themeColor="text1"/>
                <w:sz w:val="24"/>
                <w:szCs w:val="24"/>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spacing w:val="0"/>
                <w:w w:val="100"/>
                <w:position w:val="0"/>
                <w:sz w:val="24"/>
                <w:szCs w:val="24"/>
                <w14:textFill>
                  <w14:solidFill>
                    <w14:schemeClr w14:val="tx1"/>
                  </w14:solidFill>
                </w14:textFill>
              </w:rPr>
              <w:t>不召开</w:t>
            </w:r>
          </w:p>
          <w:p w14:paraId="3A43E65A">
            <w:pPr>
              <w:pStyle w:val="20"/>
              <w:keepNext w:val="0"/>
              <w:keepLines w:val="0"/>
              <w:widowControl w:val="0"/>
              <w:shd w:val="clear" w:color="auto" w:fill="auto"/>
              <w:tabs>
                <w:tab w:val="left" w:leader="underscore" w:pos="4622"/>
              </w:tabs>
              <w:bidi w:val="0"/>
              <w:spacing w:before="0" w:after="60" w:line="240" w:lineRule="auto"/>
              <w:ind w:left="0" w:right="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口召开，召开时间</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ab/>
            </w:r>
          </w:p>
          <w:p w14:paraId="45F5BD14">
            <w:pPr>
              <w:pStyle w:val="20"/>
              <w:keepNext w:val="0"/>
              <w:keepLines w:val="0"/>
              <w:widowControl w:val="0"/>
              <w:shd w:val="clear" w:color="auto" w:fill="auto"/>
              <w:tabs>
                <w:tab w:val="left" w:leader="underscore" w:pos="4646"/>
              </w:tabs>
              <w:bidi w:val="0"/>
              <w:spacing w:before="0" w:after="60" w:line="240" w:lineRule="auto"/>
              <w:ind w:left="1140" w:leftChars="0" w:right="0" w:rightChars="0" w:firstLine="0" w:firstLineChars="0"/>
              <w:jc w:val="both"/>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召开地点：</w:t>
            </w:r>
            <w:r>
              <w:rPr>
                <w:color w:val="000000" w:themeColor="text1"/>
                <w:spacing w:val="0"/>
                <w:w w:val="100"/>
                <w:position w:val="0"/>
                <w:sz w:val="24"/>
                <w:szCs w:val="24"/>
                <w14:textFill>
                  <w14:solidFill>
                    <w14:schemeClr w14:val="tx1"/>
                  </w14:solidFill>
                </w14:textFill>
              </w:rPr>
              <w:tab/>
            </w:r>
          </w:p>
        </w:tc>
      </w:tr>
      <w:tr w14:paraId="29DC1B9B">
        <w:tblPrEx>
          <w:tblCellMar>
            <w:top w:w="0" w:type="dxa"/>
            <w:left w:w="10" w:type="dxa"/>
            <w:bottom w:w="0" w:type="dxa"/>
            <w:right w:w="10" w:type="dxa"/>
          </w:tblCellMar>
        </w:tblPrEx>
        <w:trPr>
          <w:trHeight w:val="752" w:hRule="exact"/>
          <w:jc w:val="center"/>
        </w:trPr>
        <w:tc>
          <w:tcPr>
            <w:tcW w:w="1276" w:type="dxa"/>
            <w:tcBorders>
              <w:top w:val="single" w:color="auto" w:sz="4" w:space="0"/>
              <w:left w:val="single" w:color="auto" w:sz="4" w:space="0"/>
            </w:tcBorders>
            <w:shd w:val="clear" w:color="auto" w:fill="FFFFFF"/>
            <w:vAlign w:val="center"/>
          </w:tcPr>
          <w:p w14:paraId="3C5927D8">
            <w:pPr>
              <w:pStyle w:val="20"/>
              <w:keepNext w:val="0"/>
              <w:keepLines w:val="0"/>
              <w:widowControl w:val="0"/>
              <w:shd w:val="clear" w:color="auto" w:fill="auto"/>
              <w:bidi w:val="0"/>
              <w:spacing w:before="0" w:after="0" w:line="240" w:lineRule="auto"/>
              <w:ind w:left="0" w:leftChars="0" w:right="0" w:firstLine="0" w:firstLineChars="0"/>
              <w:jc w:val="cente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1.9</w:t>
            </w:r>
          </w:p>
        </w:tc>
        <w:tc>
          <w:tcPr>
            <w:tcW w:w="2445" w:type="dxa"/>
            <w:tcBorders>
              <w:top w:val="single" w:color="auto" w:sz="4" w:space="0"/>
              <w:left w:val="single" w:color="auto" w:sz="4" w:space="0"/>
            </w:tcBorders>
            <w:shd w:val="clear" w:color="auto" w:fill="FFFFFF"/>
            <w:vAlign w:val="center"/>
          </w:tcPr>
          <w:p w14:paraId="5BD21F2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分包</w:t>
            </w:r>
          </w:p>
        </w:tc>
        <w:tc>
          <w:tcPr>
            <w:tcW w:w="5480" w:type="dxa"/>
            <w:tcBorders>
              <w:top w:val="single" w:color="auto" w:sz="4" w:space="0"/>
              <w:left w:val="single" w:color="auto" w:sz="4" w:space="0"/>
              <w:right w:val="single" w:color="auto" w:sz="4" w:space="0"/>
            </w:tcBorders>
            <w:shd w:val="clear" w:color="auto" w:fill="FFFFFF"/>
            <w:vAlign w:val="center"/>
          </w:tcPr>
          <w:p w14:paraId="70AD8D61">
            <w:pPr>
              <w:pStyle w:val="20"/>
              <w:keepNext w:val="0"/>
              <w:keepLines w:val="0"/>
              <w:widowControl w:val="0"/>
              <w:shd w:val="clear" w:color="auto" w:fill="auto"/>
              <w:tabs>
                <w:tab w:val="left" w:leader="underscore" w:pos="4636"/>
              </w:tabs>
              <w:bidi w:val="0"/>
              <w:spacing w:before="0" w:after="60" w:line="240" w:lineRule="auto"/>
              <w:ind w:left="0" w:leftChars="0" w:right="0" w:firstLine="0" w:firstLineChars="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不得分包的内容：</w:t>
            </w:r>
            <w:r>
              <w:rPr>
                <w:rFonts w:hint="eastAsia"/>
                <w:color w:val="000000" w:themeColor="text1"/>
                <w:spacing w:val="0"/>
                <w:w w:val="100"/>
                <w:position w:val="0"/>
                <w:sz w:val="24"/>
                <w:szCs w:val="24"/>
                <w:lang w:val="en-US" w:eastAsia="zh-CN"/>
                <w14:textFill>
                  <w14:solidFill>
                    <w14:schemeClr w14:val="tx1"/>
                  </w14:solidFill>
                </w14:textFill>
              </w:rPr>
              <w:t>服务</w:t>
            </w:r>
            <w:r>
              <w:rPr>
                <w:rFonts w:hint="eastAsia"/>
                <w:color w:val="000000" w:themeColor="text1"/>
                <w:spacing w:val="0"/>
                <w:w w:val="100"/>
                <w:position w:val="0"/>
                <w:sz w:val="24"/>
                <w:szCs w:val="24"/>
                <w:lang w:eastAsia="zh-CN"/>
                <w14:textFill>
                  <w14:solidFill>
                    <w14:schemeClr w14:val="tx1"/>
                  </w14:solidFill>
                </w14:textFill>
              </w:rPr>
              <w:t>全部内容</w:t>
            </w:r>
          </w:p>
          <w:p w14:paraId="3E2B8859">
            <w:pPr>
              <w:pStyle w:val="20"/>
              <w:keepNext w:val="0"/>
              <w:keepLines w:val="0"/>
              <w:widowControl w:val="0"/>
              <w:shd w:val="clear" w:color="auto" w:fill="auto"/>
              <w:tabs>
                <w:tab w:val="left" w:leader="underscore" w:pos="4646"/>
              </w:tabs>
              <w:bidi w:val="0"/>
              <w:spacing w:before="0" w:after="60" w:line="240" w:lineRule="auto"/>
              <w:ind w:left="1140" w:leftChars="0" w:right="0" w:rightChars="0" w:firstLine="0" w:firstLineChars="0"/>
              <w:jc w:val="both"/>
              <w:rPr>
                <w:color w:val="000000" w:themeColor="text1"/>
                <w:spacing w:val="0"/>
                <w:w w:val="100"/>
                <w:position w:val="0"/>
                <w:sz w:val="24"/>
                <w:szCs w:val="24"/>
                <w14:textFill>
                  <w14:solidFill>
                    <w14:schemeClr w14:val="tx1"/>
                  </w14:solidFill>
                </w14:textFill>
              </w:rPr>
            </w:pPr>
          </w:p>
        </w:tc>
      </w:tr>
      <w:tr w14:paraId="57E8CC9C">
        <w:tblPrEx>
          <w:tblCellMar>
            <w:top w:w="0" w:type="dxa"/>
            <w:left w:w="10" w:type="dxa"/>
            <w:bottom w:w="0" w:type="dxa"/>
            <w:right w:w="10" w:type="dxa"/>
          </w:tblCellMar>
        </w:tblPrEx>
        <w:trPr>
          <w:trHeight w:val="760" w:hRule="exact"/>
          <w:jc w:val="center"/>
        </w:trPr>
        <w:tc>
          <w:tcPr>
            <w:tcW w:w="1276" w:type="dxa"/>
            <w:tcBorders>
              <w:top w:val="single" w:color="auto" w:sz="4" w:space="0"/>
              <w:left w:val="single" w:color="auto" w:sz="4" w:space="0"/>
            </w:tcBorders>
            <w:shd w:val="clear" w:color="auto" w:fill="FFFFFF"/>
            <w:vAlign w:val="center"/>
          </w:tcPr>
          <w:p w14:paraId="08091259">
            <w:pPr>
              <w:pStyle w:val="20"/>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1.10.2</w:t>
            </w:r>
          </w:p>
        </w:tc>
        <w:tc>
          <w:tcPr>
            <w:tcW w:w="2445" w:type="dxa"/>
            <w:tcBorders>
              <w:top w:val="single" w:color="auto" w:sz="4" w:space="0"/>
              <w:left w:val="single" w:color="auto" w:sz="4" w:space="0"/>
            </w:tcBorders>
            <w:shd w:val="clear" w:color="auto" w:fill="FFFFFF"/>
            <w:vAlign w:val="center"/>
          </w:tcPr>
          <w:p w14:paraId="00D9FF0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对非关键条款的偏差</w:t>
            </w:r>
          </w:p>
        </w:tc>
        <w:tc>
          <w:tcPr>
            <w:tcW w:w="5480" w:type="dxa"/>
            <w:tcBorders>
              <w:top w:val="single" w:color="auto" w:sz="4" w:space="0"/>
              <w:left w:val="single" w:color="auto" w:sz="4" w:space="0"/>
              <w:right w:val="single" w:color="auto" w:sz="4" w:space="0"/>
            </w:tcBorders>
            <w:shd w:val="clear" w:color="auto" w:fill="FFFFFF"/>
            <w:vAlign w:val="center"/>
          </w:tcPr>
          <w:p w14:paraId="409AAC93">
            <w:pPr>
              <w:pStyle w:val="20"/>
              <w:keepNext w:val="0"/>
              <w:keepLines w:val="0"/>
              <w:widowControl w:val="0"/>
              <w:shd w:val="clear" w:color="auto" w:fill="auto"/>
              <w:tabs>
                <w:tab w:val="left" w:leader="underscore" w:pos="4643"/>
              </w:tabs>
              <w:bidi w:val="0"/>
              <w:spacing w:before="0" w:after="60" w:line="240" w:lineRule="auto"/>
              <w:ind w:right="0"/>
              <w:jc w:val="both"/>
              <w:rPr>
                <w:rFonts w:hint="eastAsia" w:asciiTheme="minorEastAsia" w:hAnsiTheme="minorEastAsia" w:eastAsiaTheme="minorEastAsia" w:cstheme="minorEastAsia"/>
                <w:color w:val="000000" w:themeColor="text1"/>
                <w:spacing w:val="0"/>
                <w:w w:val="100"/>
                <w:positio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允许偏差的范围：</w:t>
            </w:r>
            <w:r>
              <w:rPr>
                <w:rFonts w:hint="eastAsia" w:asciiTheme="minorEastAsia" w:hAnsiTheme="minorEastAsia" w:eastAsiaTheme="minorEastAsia" w:cstheme="minorEastAsia"/>
                <w:color w:val="000000" w:themeColor="text1"/>
                <w:spacing w:val="0"/>
                <w:w w:val="100"/>
                <w:position w:val="0"/>
                <w:sz w:val="24"/>
                <w:szCs w:val="24"/>
                <w:u w:val="single"/>
                <w:lang w:eastAsia="zh-CN"/>
                <w14:textFill>
                  <w14:solidFill>
                    <w14:schemeClr w14:val="tx1"/>
                  </w14:solidFill>
                </w14:textFill>
              </w:rPr>
              <w:t>不允许偏差</w:t>
            </w:r>
          </w:p>
          <w:p w14:paraId="50E6D47E">
            <w:pPr>
              <w:pStyle w:val="20"/>
              <w:keepNext w:val="0"/>
              <w:keepLines w:val="0"/>
              <w:widowControl w:val="0"/>
              <w:shd w:val="clear" w:color="auto" w:fill="auto"/>
              <w:tabs>
                <w:tab w:val="left" w:leader="underscore" w:pos="4643"/>
              </w:tabs>
              <w:bidi w:val="0"/>
              <w:spacing w:before="0" w:after="60" w:line="240" w:lineRule="auto"/>
              <w:ind w:left="0" w:leftChars="0" w:right="0" w:rightChars="0" w:firstLine="280" w:firstLineChars="0"/>
              <w:jc w:val="both"/>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允许偏差的项数：</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 xml:space="preserve">           </w:t>
            </w:r>
          </w:p>
        </w:tc>
      </w:tr>
      <w:tr w14:paraId="07FA6943">
        <w:tblPrEx>
          <w:tblCellMar>
            <w:top w:w="0" w:type="dxa"/>
            <w:left w:w="10" w:type="dxa"/>
            <w:bottom w:w="0" w:type="dxa"/>
            <w:right w:w="10" w:type="dxa"/>
          </w:tblCellMar>
        </w:tblPrEx>
        <w:trPr>
          <w:trHeight w:val="968" w:hRule="exact"/>
          <w:jc w:val="center"/>
        </w:trPr>
        <w:tc>
          <w:tcPr>
            <w:tcW w:w="1276" w:type="dxa"/>
            <w:tcBorders>
              <w:top w:val="single" w:color="auto" w:sz="4" w:space="0"/>
              <w:left w:val="single" w:color="auto" w:sz="4" w:space="0"/>
            </w:tcBorders>
            <w:shd w:val="clear" w:color="auto" w:fill="FFFFFF"/>
            <w:vAlign w:val="center"/>
          </w:tcPr>
          <w:p w14:paraId="7021835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2.1</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(7)</w:t>
            </w:r>
          </w:p>
        </w:tc>
        <w:tc>
          <w:tcPr>
            <w:tcW w:w="2445" w:type="dxa"/>
            <w:tcBorders>
              <w:top w:val="single" w:color="auto" w:sz="4" w:space="0"/>
              <w:left w:val="single" w:color="auto" w:sz="4" w:space="0"/>
            </w:tcBorders>
            <w:shd w:val="clear" w:color="auto" w:fill="FFFFFF"/>
            <w:vAlign w:val="center"/>
          </w:tcPr>
          <w:p w14:paraId="03D69038">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构成</w:t>
            </w:r>
            <w:r>
              <w:rPr>
                <w:rFonts w:hint="eastAsia"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采</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购文件的其他资料</w:t>
            </w:r>
          </w:p>
        </w:tc>
        <w:tc>
          <w:tcPr>
            <w:tcW w:w="5480" w:type="dxa"/>
            <w:tcBorders>
              <w:top w:val="single" w:color="auto" w:sz="4" w:space="0"/>
              <w:left w:val="single" w:color="auto" w:sz="4" w:space="0"/>
              <w:right w:val="single" w:color="auto" w:sz="4" w:space="0"/>
            </w:tcBorders>
            <w:shd w:val="clear" w:color="auto" w:fill="FFFFFF"/>
            <w:vAlign w:val="center"/>
          </w:tcPr>
          <w:p w14:paraId="28D650CA">
            <w:pPr>
              <w:pStyle w:val="20"/>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资料名称：</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采购需求、</w:t>
            </w:r>
            <w:r>
              <w:rPr>
                <w:rFonts w:hint="eastAsia"/>
                <w:color w:val="000000" w:themeColor="text1"/>
                <w:spacing w:val="0"/>
                <w:w w:val="100"/>
                <w:position w:val="0"/>
                <w:sz w:val="24"/>
                <w:szCs w:val="24"/>
                <w:lang w:eastAsia="zh-CN"/>
                <w14:textFill>
                  <w14:solidFill>
                    <w14:schemeClr w14:val="tx1"/>
                  </w14:solidFill>
                </w14:textFill>
              </w:rPr>
              <w:t>采购</w:t>
            </w:r>
            <w:r>
              <w:rPr>
                <w:rFonts w:hint="eastAsia"/>
                <w:color w:val="000000" w:themeColor="text1"/>
                <w:spacing w:val="0"/>
                <w:w w:val="100"/>
                <w:position w:val="0"/>
                <w:sz w:val="24"/>
                <w:szCs w:val="24"/>
                <w14:textFill>
                  <w14:solidFill>
                    <w14:schemeClr w14:val="tx1"/>
                  </w14:solidFill>
                </w14:textFill>
              </w:rPr>
              <w:t>文件的澄清、修改及答疑</w:t>
            </w:r>
          </w:p>
        </w:tc>
      </w:tr>
      <w:tr w14:paraId="6EBE5D92">
        <w:tblPrEx>
          <w:tblCellMar>
            <w:top w:w="0" w:type="dxa"/>
            <w:left w:w="10" w:type="dxa"/>
            <w:bottom w:w="0" w:type="dxa"/>
            <w:right w:w="10" w:type="dxa"/>
          </w:tblCellMar>
        </w:tblPrEx>
        <w:trPr>
          <w:trHeight w:val="646" w:hRule="exact"/>
          <w:jc w:val="center"/>
        </w:trPr>
        <w:tc>
          <w:tcPr>
            <w:tcW w:w="1276" w:type="dxa"/>
            <w:tcBorders>
              <w:top w:val="single" w:color="auto" w:sz="4" w:space="0"/>
              <w:left w:val="single" w:color="auto" w:sz="4" w:space="0"/>
            </w:tcBorders>
            <w:shd w:val="clear" w:color="auto" w:fill="FFFFFF"/>
            <w:vAlign w:val="center"/>
          </w:tcPr>
          <w:p w14:paraId="79FD4DDF">
            <w:pPr>
              <w:pStyle w:val="20"/>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2.2.</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tcBorders>
            <w:shd w:val="clear" w:color="auto" w:fill="FFFFFF"/>
            <w:vAlign w:val="center"/>
          </w:tcPr>
          <w:p w14:paraId="5192C88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供应商要求澄清采购文件的时间</w:t>
            </w:r>
          </w:p>
        </w:tc>
        <w:tc>
          <w:tcPr>
            <w:tcW w:w="5480" w:type="dxa"/>
            <w:tcBorders>
              <w:top w:val="single" w:color="auto" w:sz="4" w:space="0"/>
              <w:left w:val="single" w:color="auto" w:sz="4" w:space="0"/>
              <w:right w:val="single" w:color="auto" w:sz="4" w:space="0"/>
            </w:tcBorders>
            <w:shd w:val="clear" w:color="auto" w:fill="FFFFFF"/>
            <w:vAlign w:val="center"/>
          </w:tcPr>
          <w:p w14:paraId="32703288">
            <w:pPr>
              <w:pStyle w:val="20"/>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截止时间：</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2026年5月11日17时30分</w:t>
            </w:r>
          </w:p>
        </w:tc>
      </w:tr>
      <w:tr w14:paraId="2D66971F">
        <w:tblPrEx>
          <w:tblCellMar>
            <w:top w:w="0" w:type="dxa"/>
            <w:left w:w="10" w:type="dxa"/>
            <w:bottom w:w="0" w:type="dxa"/>
            <w:right w:w="10" w:type="dxa"/>
          </w:tblCellMar>
        </w:tblPrEx>
        <w:trPr>
          <w:trHeight w:val="956" w:hRule="exact"/>
          <w:jc w:val="center"/>
        </w:trPr>
        <w:tc>
          <w:tcPr>
            <w:tcW w:w="1276" w:type="dxa"/>
            <w:tcBorders>
              <w:top w:val="single" w:color="auto" w:sz="4" w:space="0"/>
              <w:left w:val="single" w:color="auto" w:sz="4" w:space="0"/>
            </w:tcBorders>
            <w:shd w:val="clear" w:color="auto" w:fill="FFFFFF"/>
            <w:vAlign w:val="center"/>
          </w:tcPr>
          <w:p w14:paraId="51A744AB">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2.2.3</w:t>
            </w:r>
          </w:p>
        </w:tc>
        <w:tc>
          <w:tcPr>
            <w:tcW w:w="2445" w:type="dxa"/>
            <w:tcBorders>
              <w:top w:val="single" w:color="auto" w:sz="4" w:space="0"/>
              <w:left w:val="single" w:color="auto" w:sz="4" w:space="0"/>
            </w:tcBorders>
            <w:shd w:val="clear" w:color="auto" w:fill="FFFFFF"/>
            <w:vAlign w:val="center"/>
          </w:tcPr>
          <w:p w14:paraId="144B8E2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供应商确认收到</w:t>
            </w:r>
            <w:r>
              <w:rPr>
                <w:rFonts w:hint="eastAsia"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采</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购文件补充文件</w:t>
            </w:r>
          </w:p>
        </w:tc>
        <w:tc>
          <w:tcPr>
            <w:tcW w:w="5480" w:type="dxa"/>
            <w:tcBorders>
              <w:top w:val="single" w:color="auto" w:sz="4" w:space="0"/>
              <w:left w:val="single" w:color="auto" w:sz="4" w:space="0"/>
              <w:right w:val="single" w:color="auto" w:sz="4" w:space="0"/>
            </w:tcBorders>
            <w:shd w:val="clear" w:color="auto" w:fill="FFFFFF"/>
            <w:vAlign w:val="center"/>
          </w:tcPr>
          <w:p w14:paraId="257961A0">
            <w:pPr>
              <w:pStyle w:val="20"/>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确认的最晚时间：</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2026年5月11日17时30分</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 xml:space="preserve">         </w:t>
            </w:r>
          </w:p>
          <w:p w14:paraId="7A57E689">
            <w:pPr>
              <w:pStyle w:val="20"/>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确认的方式：</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邮件</w:t>
            </w:r>
          </w:p>
        </w:tc>
      </w:tr>
      <w:tr w14:paraId="5EE26A95">
        <w:tblPrEx>
          <w:tblCellMar>
            <w:top w:w="0" w:type="dxa"/>
            <w:left w:w="10" w:type="dxa"/>
            <w:bottom w:w="0" w:type="dxa"/>
            <w:right w:w="10" w:type="dxa"/>
          </w:tblCellMar>
        </w:tblPrEx>
        <w:trPr>
          <w:trHeight w:val="1431" w:hRule="exact"/>
          <w:jc w:val="center"/>
        </w:trPr>
        <w:tc>
          <w:tcPr>
            <w:tcW w:w="1276" w:type="dxa"/>
            <w:tcBorders>
              <w:top w:val="single" w:color="auto" w:sz="4" w:space="0"/>
              <w:left w:val="single" w:color="auto" w:sz="4" w:space="0"/>
            </w:tcBorders>
            <w:shd w:val="clear" w:color="auto" w:fill="FFFFFF"/>
            <w:vAlign w:val="center"/>
          </w:tcPr>
          <w:p w14:paraId="7E0EF6D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3.1.</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1(9)</w:t>
            </w:r>
          </w:p>
        </w:tc>
        <w:tc>
          <w:tcPr>
            <w:tcW w:w="2445" w:type="dxa"/>
            <w:tcBorders>
              <w:top w:val="single" w:color="auto" w:sz="4" w:space="0"/>
              <w:left w:val="single" w:color="auto" w:sz="4" w:space="0"/>
            </w:tcBorders>
            <w:shd w:val="clear" w:color="auto" w:fill="FFFFFF"/>
            <w:vAlign w:val="center"/>
          </w:tcPr>
          <w:p w14:paraId="69FF5EB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构成响应文件的其他资料</w:t>
            </w:r>
          </w:p>
        </w:tc>
        <w:tc>
          <w:tcPr>
            <w:tcW w:w="5480" w:type="dxa"/>
            <w:tcBorders>
              <w:top w:val="single" w:color="auto" w:sz="4" w:space="0"/>
              <w:left w:val="single" w:color="auto" w:sz="4" w:space="0"/>
              <w:right w:val="single" w:color="auto" w:sz="4" w:space="0"/>
            </w:tcBorders>
            <w:shd w:val="clear" w:color="auto" w:fill="FFFFFF"/>
            <w:vAlign w:val="center"/>
          </w:tcPr>
          <w:p w14:paraId="3EE308CF">
            <w:pPr>
              <w:pStyle w:val="20"/>
              <w:keepNext w:val="0"/>
              <w:keepLines w:val="0"/>
              <w:widowControl w:val="0"/>
              <w:shd w:val="clear" w:color="auto" w:fill="auto"/>
              <w:tabs>
                <w:tab w:val="left" w:leader="underscore" w:pos="4643"/>
              </w:tabs>
              <w:bidi w:val="0"/>
              <w:spacing w:before="0" w:after="0" w:line="240" w:lineRule="auto"/>
              <w:ind w:left="0" w:right="0"/>
              <w:jc w:val="both"/>
              <w:rPr>
                <w:rFonts w:hint="eastAsia"/>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资料名称：</w:t>
            </w:r>
            <w:r>
              <w:rPr>
                <w:rFonts w:hint="eastAsia"/>
                <w:color w:val="000000" w:themeColor="text1"/>
                <w:spacing w:val="0"/>
                <w:w w:val="100"/>
                <w:position w:val="0"/>
                <w:sz w:val="24"/>
                <w:szCs w:val="24"/>
                <w14:textFill>
                  <w14:solidFill>
                    <w14:schemeClr w14:val="tx1"/>
                  </w14:solidFill>
                </w14:textFill>
              </w:rPr>
              <w:t>①供应商在规定的截止时间前对</w:t>
            </w:r>
            <w:r>
              <w:rPr>
                <w:rFonts w:hint="eastAsia"/>
                <w:color w:val="000000" w:themeColor="text1"/>
                <w:spacing w:val="0"/>
                <w:w w:val="100"/>
                <w:position w:val="0"/>
                <w:sz w:val="24"/>
                <w:szCs w:val="24"/>
                <w:lang w:val="en-US" w:eastAsia="zh-CN"/>
                <w14:textFill>
                  <w14:solidFill>
                    <w14:schemeClr w14:val="tx1"/>
                  </w14:solidFill>
                </w14:textFill>
              </w:rPr>
              <w:t>响应</w:t>
            </w:r>
            <w:r>
              <w:rPr>
                <w:rFonts w:hint="eastAsia"/>
                <w:color w:val="000000" w:themeColor="text1"/>
                <w:spacing w:val="0"/>
                <w:w w:val="100"/>
                <w:position w:val="0"/>
                <w:sz w:val="24"/>
                <w:szCs w:val="24"/>
                <w14:textFill>
                  <w14:solidFill>
                    <w14:schemeClr w14:val="tx1"/>
                  </w14:solidFill>
                </w14:textFill>
              </w:rPr>
              <w:t>文件修改的内容；</w:t>
            </w:r>
          </w:p>
          <w:p w14:paraId="3B6800E0">
            <w:pPr>
              <w:pStyle w:val="20"/>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color w:val="000000" w:themeColor="text1"/>
                <w:spacing w:val="0"/>
                <w:w w:val="100"/>
                <w:position w:val="0"/>
                <w:sz w:val="24"/>
                <w:szCs w:val="24"/>
                <w14:textFill>
                  <w14:solidFill>
                    <w14:schemeClr w14:val="tx1"/>
                  </w14:solidFill>
                </w14:textFill>
              </w:rPr>
              <w:t>②评标中，供应商根据评标委员会的要求，对</w:t>
            </w:r>
            <w:r>
              <w:rPr>
                <w:rFonts w:hint="eastAsia"/>
                <w:color w:val="000000" w:themeColor="text1"/>
                <w:spacing w:val="0"/>
                <w:w w:val="100"/>
                <w:position w:val="0"/>
                <w:sz w:val="24"/>
                <w:szCs w:val="24"/>
                <w:lang w:val="en-US" w:eastAsia="zh-CN"/>
                <w14:textFill>
                  <w14:solidFill>
                    <w14:schemeClr w14:val="tx1"/>
                  </w14:solidFill>
                </w14:textFill>
              </w:rPr>
              <w:t>响应</w:t>
            </w:r>
            <w:r>
              <w:rPr>
                <w:rFonts w:hint="eastAsia"/>
                <w:color w:val="000000" w:themeColor="text1"/>
                <w:spacing w:val="0"/>
                <w:w w:val="100"/>
                <w:position w:val="0"/>
                <w:sz w:val="24"/>
                <w:szCs w:val="24"/>
                <w14:textFill>
                  <w14:solidFill>
                    <w14:schemeClr w14:val="tx1"/>
                  </w14:solidFill>
                </w14:textFill>
              </w:rPr>
              <w:t>文件的书面澄清、说明和补正。</w:t>
            </w:r>
          </w:p>
        </w:tc>
      </w:tr>
      <w:tr w14:paraId="1F53FBC6">
        <w:tblPrEx>
          <w:tblCellMar>
            <w:top w:w="0" w:type="dxa"/>
            <w:left w:w="10" w:type="dxa"/>
            <w:bottom w:w="0" w:type="dxa"/>
            <w:right w:w="10" w:type="dxa"/>
          </w:tblCellMar>
        </w:tblPrEx>
        <w:trPr>
          <w:trHeight w:val="524" w:hRule="exact"/>
          <w:jc w:val="center"/>
        </w:trPr>
        <w:tc>
          <w:tcPr>
            <w:tcW w:w="1276" w:type="dxa"/>
            <w:tcBorders>
              <w:top w:val="single" w:color="auto" w:sz="4" w:space="0"/>
              <w:left w:val="single" w:color="auto" w:sz="4" w:space="0"/>
            </w:tcBorders>
            <w:shd w:val="clear" w:color="auto" w:fill="FFFFFF"/>
            <w:vAlign w:val="center"/>
          </w:tcPr>
          <w:p w14:paraId="582D982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3.2.2</w:t>
            </w:r>
          </w:p>
        </w:tc>
        <w:tc>
          <w:tcPr>
            <w:tcW w:w="2445" w:type="dxa"/>
            <w:tcBorders>
              <w:top w:val="single" w:color="auto" w:sz="4" w:space="0"/>
              <w:left w:val="single" w:color="auto" w:sz="4" w:space="0"/>
            </w:tcBorders>
            <w:shd w:val="clear" w:color="auto" w:fill="FFFFFF"/>
            <w:vAlign w:val="center"/>
          </w:tcPr>
          <w:p w14:paraId="73C0E49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采购标的数量增减幅度</w:t>
            </w:r>
          </w:p>
        </w:tc>
        <w:tc>
          <w:tcPr>
            <w:tcW w:w="5480" w:type="dxa"/>
            <w:tcBorders>
              <w:top w:val="single" w:color="auto" w:sz="4" w:space="0"/>
              <w:left w:val="single" w:color="auto" w:sz="4" w:space="0"/>
              <w:right w:val="single" w:color="auto" w:sz="4" w:space="0"/>
            </w:tcBorders>
            <w:shd w:val="clear" w:color="auto" w:fill="FFFFFF"/>
            <w:vAlign w:val="center"/>
          </w:tcPr>
          <w:p w14:paraId="3CE9FFBF">
            <w:pPr>
              <w:pStyle w:val="20"/>
              <w:keepNext w:val="0"/>
              <w:keepLines w:val="0"/>
              <w:widowControl w:val="0"/>
              <w:shd w:val="clear" w:color="auto" w:fill="auto"/>
              <w:tabs>
                <w:tab w:val="left" w:leader="underscore" w:pos="2960"/>
              </w:tabs>
              <w:bidi w:val="0"/>
              <w:spacing w:before="0" w:after="6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购标的数量增减幅度：</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w:t>
            </w:r>
          </w:p>
        </w:tc>
      </w:tr>
      <w:tr w14:paraId="73934C29">
        <w:tblPrEx>
          <w:tblCellMar>
            <w:top w:w="0" w:type="dxa"/>
            <w:left w:w="10" w:type="dxa"/>
            <w:bottom w:w="0" w:type="dxa"/>
            <w:right w:w="10" w:type="dxa"/>
          </w:tblCellMar>
        </w:tblPrEx>
        <w:trPr>
          <w:trHeight w:val="1349" w:hRule="exact"/>
          <w:jc w:val="center"/>
        </w:trPr>
        <w:tc>
          <w:tcPr>
            <w:tcW w:w="1276" w:type="dxa"/>
            <w:tcBorders>
              <w:top w:val="single" w:color="auto" w:sz="4" w:space="0"/>
              <w:left w:val="single" w:color="auto" w:sz="4" w:space="0"/>
            </w:tcBorders>
            <w:shd w:val="clear" w:color="auto" w:fill="FFFFFF"/>
            <w:vAlign w:val="center"/>
          </w:tcPr>
          <w:p w14:paraId="0327012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3.2.</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3</w:t>
            </w:r>
          </w:p>
        </w:tc>
        <w:tc>
          <w:tcPr>
            <w:tcW w:w="2445" w:type="dxa"/>
            <w:tcBorders>
              <w:top w:val="single" w:color="auto" w:sz="4" w:space="0"/>
              <w:left w:val="single" w:color="auto" w:sz="4" w:space="0"/>
            </w:tcBorders>
            <w:shd w:val="clear" w:color="auto" w:fill="FFFFFF"/>
            <w:vAlign w:val="center"/>
          </w:tcPr>
          <w:p w14:paraId="47DFA86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最高限价或其计算方法</w:t>
            </w:r>
          </w:p>
        </w:tc>
        <w:tc>
          <w:tcPr>
            <w:tcW w:w="5480" w:type="dxa"/>
            <w:tcBorders>
              <w:top w:val="single" w:color="auto" w:sz="4" w:space="0"/>
              <w:left w:val="single" w:color="auto" w:sz="4" w:space="0"/>
              <w:right w:val="single" w:color="auto" w:sz="4" w:space="0"/>
            </w:tcBorders>
            <w:shd w:val="clear" w:color="auto" w:fill="FFFFFF"/>
            <w:vAlign w:val="center"/>
          </w:tcPr>
          <w:p w14:paraId="1CA329CE">
            <w:pPr>
              <w:pStyle w:val="20"/>
              <w:keepNext w:val="0"/>
              <w:keepLines w:val="0"/>
              <w:widowControl w:val="0"/>
              <w:shd w:val="clear" w:color="auto" w:fill="auto"/>
              <w:bidi w:val="0"/>
              <w:spacing w:before="0" w:after="8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口无</w:t>
            </w:r>
          </w:p>
          <w:p w14:paraId="05322FC3">
            <w:pPr>
              <w:pStyle w:val="20"/>
              <w:keepNext w:val="0"/>
              <w:keepLines w:val="0"/>
              <w:widowControl w:val="0"/>
              <w:shd w:val="clear" w:color="auto" w:fill="auto"/>
              <w:tabs>
                <w:tab w:val="left" w:leader="underscore" w:pos="4616"/>
              </w:tabs>
              <w:bidi w:val="0"/>
              <w:spacing w:before="0" w:after="0" w:line="240" w:lineRule="auto"/>
              <w:ind w:left="0" w:right="0" w:firstLine="260"/>
              <w:jc w:val="both"/>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有，最高限价或其计算方法：</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 xml:space="preserve"> 135000.00元</w:t>
            </w:r>
            <w:r>
              <w:rPr>
                <w:rFonts w:hint="eastAsia" w:ascii="Times New Roman"/>
                <w:color w:val="000000" w:themeColor="text1"/>
                <w:sz w:val="24"/>
                <w:szCs w:val="24"/>
                <w:u w:val="single"/>
                <w:lang w:val="en-US" w:eastAsia="zh-CN"/>
                <w14:textFill>
                  <w14:solidFill>
                    <w14:schemeClr w14:val="tx1"/>
                  </w14:solidFill>
                </w14:textFill>
              </w:rPr>
              <w:t xml:space="preserve"> </w:t>
            </w:r>
          </w:p>
        </w:tc>
      </w:tr>
      <w:tr w14:paraId="681AA107">
        <w:tblPrEx>
          <w:tblCellMar>
            <w:top w:w="0" w:type="dxa"/>
            <w:left w:w="10" w:type="dxa"/>
            <w:bottom w:w="0" w:type="dxa"/>
            <w:right w:w="10" w:type="dxa"/>
          </w:tblCellMar>
        </w:tblPrEx>
        <w:trPr>
          <w:trHeight w:val="410"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7D90120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3.2.</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4</w:t>
            </w:r>
          </w:p>
        </w:tc>
        <w:tc>
          <w:tcPr>
            <w:tcW w:w="2445" w:type="dxa"/>
            <w:tcBorders>
              <w:top w:val="single" w:color="auto" w:sz="4" w:space="0"/>
              <w:left w:val="single" w:color="auto" w:sz="4" w:space="0"/>
              <w:bottom w:val="single" w:color="auto" w:sz="4" w:space="0"/>
            </w:tcBorders>
            <w:shd w:val="clear" w:color="auto" w:fill="FFFFFF"/>
            <w:vAlign w:val="center"/>
          </w:tcPr>
          <w:p w14:paraId="013097A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报价的其他要求</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6CA64AD">
            <w:pPr>
              <w:pStyle w:val="20"/>
              <w:keepNext w:val="0"/>
              <w:keepLines w:val="0"/>
              <w:widowControl w:val="0"/>
              <w:shd w:val="clear" w:color="auto" w:fill="auto"/>
              <w:bidi w:val="0"/>
              <w:spacing w:before="0" w:after="0" w:line="240" w:lineRule="auto"/>
              <w:ind w:right="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总价报价</w:t>
            </w:r>
          </w:p>
        </w:tc>
      </w:tr>
      <w:tr w14:paraId="4AD6AF08">
        <w:tblPrEx>
          <w:tblCellMar>
            <w:top w:w="0" w:type="dxa"/>
            <w:left w:w="10" w:type="dxa"/>
            <w:bottom w:w="0" w:type="dxa"/>
            <w:right w:w="10" w:type="dxa"/>
          </w:tblCellMar>
        </w:tblPrEx>
        <w:trPr>
          <w:trHeight w:val="545"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EE1264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3.3.</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726B425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响应文件有效期</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68C109F">
            <w:pPr>
              <w:pStyle w:val="20"/>
              <w:keepNext w:val="0"/>
              <w:keepLines w:val="0"/>
              <w:widowControl w:val="0"/>
              <w:shd w:val="clear" w:color="auto" w:fill="auto"/>
              <w:bidi w:val="0"/>
              <w:spacing w:before="0" w:after="0" w:line="240" w:lineRule="auto"/>
              <w:ind w:left="0" w:right="0" w:firstLine="240" w:firstLineChars="10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响应文件递交截止时间之日起60日历天</w:t>
            </w:r>
          </w:p>
        </w:tc>
      </w:tr>
      <w:tr w14:paraId="64531A80">
        <w:tblPrEx>
          <w:tblCellMar>
            <w:top w:w="0" w:type="dxa"/>
            <w:left w:w="10" w:type="dxa"/>
            <w:bottom w:w="0" w:type="dxa"/>
            <w:right w:w="10" w:type="dxa"/>
          </w:tblCellMar>
        </w:tblPrEx>
        <w:trPr>
          <w:trHeight w:val="1533"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72135C5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bottom w:val="single" w:color="auto" w:sz="4" w:space="0"/>
            </w:tcBorders>
            <w:shd w:val="clear" w:color="auto" w:fill="FFFFFF"/>
            <w:vAlign w:val="center"/>
          </w:tcPr>
          <w:p w14:paraId="3EE3EA81">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响应保证金</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79CBFE1B">
            <w:pPr>
              <w:pStyle w:val="20"/>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不要求递交</w:t>
            </w:r>
          </w:p>
          <w:p w14:paraId="0A674405">
            <w:pPr>
              <w:pStyle w:val="20"/>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口要求递交</w:t>
            </w:r>
          </w:p>
          <w:p w14:paraId="62C0D41C">
            <w:pPr>
              <w:pStyle w:val="20"/>
              <w:keepNext w:val="0"/>
              <w:keepLines w:val="0"/>
              <w:widowControl w:val="0"/>
              <w:shd w:val="clear" w:color="auto" w:fill="auto"/>
              <w:tabs>
                <w:tab w:val="left" w:leader="underscore" w:pos="4649"/>
              </w:tabs>
              <w:bidi w:val="0"/>
              <w:spacing w:before="0" w:after="60" w:line="240" w:lineRule="auto"/>
              <w:ind w:left="0" w:right="0" w:firstLine="48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保证金的金额：</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ab/>
            </w:r>
          </w:p>
          <w:p w14:paraId="4259FDDD">
            <w:pPr>
              <w:pStyle w:val="20"/>
              <w:keepNext w:val="0"/>
              <w:keepLines w:val="0"/>
              <w:widowControl w:val="0"/>
              <w:shd w:val="clear" w:color="auto" w:fill="auto"/>
              <w:bidi w:val="0"/>
              <w:spacing w:before="0" w:after="60" w:line="240" w:lineRule="auto"/>
              <w:ind w:left="0" w:right="0" w:firstLine="48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保证金的形式：</w:t>
            </w:r>
            <w:r>
              <w:rPr>
                <w:rFonts w:hint="eastAsia" w:asciiTheme="minorEastAsia" w:hAnsiTheme="minorEastAsia" w:eastAsiaTheme="minorEastAsia" w:cstheme="minorEastAsia"/>
                <w:i/>
                <w:iCs/>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ab/>
            </w:r>
          </w:p>
        </w:tc>
      </w:tr>
      <w:tr w14:paraId="6AAD4F01">
        <w:tblPrEx>
          <w:tblCellMar>
            <w:top w:w="0" w:type="dxa"/>
            <w:left w:w="10" w:type="dxa"/>
            <w:bottom w:w="0" w:type="dxa"/>
            <w:right w:w="10" w:type="dxa"/>
          </w:tblCellMar>
        </w:tblPrEx>
        <w:trPr>
          <w:trHeight w:val="446"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0AB1558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w:t>
            </w:r>
          </w:p>
        </w:tc>
        <w:tc>
          <w:tcPr>
            <w:tcW w:w="2445" w:type="dxa"/>
            <w:tcBorders>
              <w:top w:val="single" w:color="auto" w:sz="4" w:space="0"/>
              <w:left w:val="single" w:color="auto" w:sz="4" w:space="0"/>
              <w:bottom w:val="single" w:color="auto" w:sz="4" w:space="0"/>
            </w:tcBorders>
            <w:shd w:val="clear" w:color="auto" w:fill="FFFFFF"/>
            <w:vAlign w:val="center"/>
          </w:tcPr>
          <w:p w14:paraId="0A31B6F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退还响应保证金的时间</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07276BBC">
            <w:pPr>
              <w:widowControl w:val="0"/>
              <w:ind w:firstLine="480" w:firstLineChars="200"/>
              <w:jc w:val="both"/>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11B04EAB">
        <w:tblPrEx>
          <w:tblCellMar>
            <w:top w:w="0" w:type="dxa"/>
            <w:left w:w="10" w:type="dxa"/>
            <w:bottom w:w="0" w:type="dxa"/>
            <w:right w:w="10" w:type="dxa"/>
          </w:tblCellMar>
        </w:tblPrEx>
        <w:trPr>
          <w:trHeight w:val="674" w:hRule="exact"/>
          <w:jc w:val="center"/>
        </w:trPr>
        <w:tc>
          <w:tcPr>
            <w:tcW w:w="1276" w:type="dxa"/>
            <w:tcBorders>
              <w:top w:val="single" w:color="auto" w:sz="4" w:space="0"/>
              <w:left w:val="single" w:color="auto" w:sz="4" w:space="0"/>
            </w:tcBorders>
            <w:shd w:val="clear" w:color="auto" w:fill="FFFFFF"/>
            <w:vAlign w:val="center"/>
          </w:tcPr>
          <w:p w14:paraId="7296B5D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3(3)</w:t>
            </w:r>
          </w:p>
        </w:tc>
        <w:tc>
          <w:tcPr>
            <w:tcW w:w="2445" w:type="dxa"/>
            <w:tcBorders>
              <w:top w:val="single" w:color="auto" w:sz="4" w:space="0"/>
              <w:left w:val="single" w:color="auto" w:sz="4" w:space="0"/>
            </w:tcBorders>
            <w:shd w:val="clear" w:color="auto" w:fill="FFFFFF"/>
            <w:vAlign w:val="center"/>
          </w:tcPr>
          <w:p w14:paraId="32F6B01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不退还响应保证金的其他情形</w:t>
            </w:r>
          </w:p>
        </w:tc>
        <w:tc>
          <w:tcPr>
            <w:tcW w:w="5480" w:type="dxa"/>
            <w:tcBorders>
              <w:top w:val="single" w:color="auto" w:sz="4" w:space="0"/>
              <w:left w:val="single" w:color="auto" w:sz="4" w:space="0"/>
              <w:right w:val="single" w:color="auto" w:sz="4" w:space="0"/>
            </w:tcBorders>
            <w:shd w:val="clear" w:color="auto" w:fill="FFFFFF"/>
            <w:vAlign w:val="center"/>
          </w:tcPr>
          <w:p w14:paraId="4C35C3B8">
            <w:pPr>
              <w:widowControl w:val="0"/>
              <w:ind w:firstLine="480" w:firstLineChars="200"/>
              <w:jc w:val="both"/>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0D4188B7">
        <w:tblPrEx>
          <w:tblCellMar>
            <w:top w:w="0" w:type="dxa"/>
            <w:left w:w="10" w:type="dxa"/>
            <w:bottom w:w="0" w:type="dxa"/>
            <w:right w:w="10" w:type="dxa"/>
          </w:tblCellMar>
        </w:tblPrEx>
        <w:trPr>
          <w:trHeight w:val="727"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3331A59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bottom w:val="single" w:color="auto" w:sz="4" w:space="0"/>
            </w:tcBorders>
            <w:shd w:val="clear" w:color="auto" w:fill="FFFFFF"/>
            <w:vAlign w:val="center"/>
          </w:tcPr>
          <w:p w14:paraId="1DE8900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依法设立的证明材料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26F663D8">
            <w:pPr>
              <w:pStyle w:val="20"/>
              <w:keepNext w:val="0"/>
              <w:keepLines w:val="0"/>
              <w:widowControl w:val="0"/>
              <w:shd w:val="clear" w:color="auto" w:fill="auto"/>
              <w:bidi w:val="0"/>
              <w:spacing w:before="0" w:after="0" w:line="302" w:lineRule="exact"/>
              <w:ind w:left="0" w:right="0" w:firstLine="3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供应商应提供市场监管部门或其他行政机关颁发的可以合法开展业务的执照或证书复印件</w:t>
            </w:r>
          </w:p>
        </w:tc>
      </w:tr>
      <w:tr w14:paraId="5BC58829">
        <w:tblPrEx>
          <w:tblCellMar>
            <w:top w:w="0" w:type="dxa"/>
            <w:left w:w="10" w:type="dxa"/>
            <w:bottom w:w="0" w:type="dxa"/>
            <w:right w:w="10" w:type="dxa"/>
          </w:tblCellMar>
        </w:tblPrEx>
        <w:trPr>
          <w:trHeight w:val="1622" w:hRule="exact"/>
          <w:jc w:val="center"/>
        </w:trPr>
        <w:tc>
          <w:tcPr>
            <w:tcW w:w="1276" w:type="dxa"/>
            <w:tcBorders>
              <w:top w:val="single" w:color="auto" w:sz="4" w:space="0"/>
              <w:left w:val="single" w:color="auto" w:sz="4" w:space="0"/>
            </w:tcBorders>
            <w:shd w:val="clear" w:color="auto" w:fill="FFFFFF"/>
            <w:vAlign w:val="center"/>
          </w:tcPr>
          <w:p w14:paraId="4240141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w:t>
            </w:r>
          </w:p>
        </w:tc>
        <w:tc>
          <w:tcPr>
            <w:tcW w:w="2445" w:type="dxa"/>
            <w:tcBorders>
              <w:top w:val="single" w:color="auto" w:sz="4" w:space="0"/>
              <w:left w:val="single" w:color="auto" w:sz="4" w:space="0"/>
            </w:tcBorders>
            <w:shd w:val="clear" w:color="auto" w:fill="FFFFFF"/>
            <w:vAlign w:val="center"/>
          </w:tcPr>
          <w:p w14:paraId="6C97804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资质要求证明材料</w:t>
            </w:r>
          </w:p>
        </w:tc>
        <w:tc>
          <w:tcPr>
            <w:tcW w:w="5480" w:type="dxa"/>
            <w:tcBorders>
              <w:top w:val="single" w:color="auto" w:sz="4" w:space="0"/>
              <w:left w:val="single" w:color="auto" w:sz="4" w:space="0"/>
              <w:right w:val="single" w:color="auto" w:sz="4" w:space="0"/>
            </w:tcBorders>
            <w:shd w:val="clear" w:color="auto" w:fill="FFFFFF"/>
            <w:vAlign w:val="center"/>
          </w:tcPr>
          <w:p w14:paraId="62AECEBA">
            <w:pPr>
              <w:pStyle w:val="20"/>
              <w:keepNext w:val="0"/>
              <w:keepLines w:val="0"/>
              <w:widowControl w:val="0"/>
              <w:shd w:val="clear" w:color="auto" w:fill="auto"/>
              <w:bidi w:val="0"/>
              <w:spacing w:before="0" w:after="0" w:line="295" w:lineRule="exact"/>
              <w:ind w:left="0" w:right="0" w:firstLine="30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口</w:t>
            </w:r>
            <w:r>
              <w:rPr>
                <w:color w:val="000000" w:themeColor="text1"/>
                <w:spacing w:val="0"/>
                <w:w w:val="100"/>
                <w:position w:val="0"/>
                <w:sz w:val="24"/>
                <w:szCs w:val="24"/>
                <w14:textFill>
                  <w14:solidFill>
                    <w14:schemeClr w14:val="tx1"/>
                  </w14:solidFill>
                </w14:textFill>
              </w:rPr>
              <w:t>不适用</w:t>
            </w:r>
          </w:p>
          <w:p w14:paraId="7BA2F459">
            <w:pPr>
              <w:pStyle w:val="20"/>
              <w:keepNext w:val="0"/>
              <w:keepLines w:val="0"/>
              <w:widowControl w:val="0"/>
              <w:shd w:val="clear" w:color="auto" w:fill="auto"/>
              <w:bidi w:val="0"/>
              <w:spacing w:before="0" w:after="0" w:line="295" w:lineRule="exact"/>
              <w:ind w:left="0" w:right="0" w:firstLine="300"/>
              <w:jc w:val="both"/>
              <w:rPr>
                <w:color w:val="000000" w:themeColor="text1"/>
                <w:sz w:val="24"/>
                <w:szCs w:val="24"/>
                <w14:textFill>
                  <w14:solidFill>
                    <w14:schemeClr w14:val="tx1"/>
                  </w14:solidFill>
                </w14:textFill>
              </w:rPr>
            </w:pPr>
            <w:r>
              <w:rPr>
                <w:rFonts w:hint="eastAsia"/>
                <w:color w:val="000000" w:themeColor="text1"/>
                <w:spacing w:val="0"/>
                <w:w w:val="100"/>
                <w:position w:val="0"/>
                <w:sz w:val="24"/>
                <w:szCs w:val="24"/>
                <w14:textFill>
                  <w14:solidFill>
                    <w14:schemeClr w14:val="tx1"/>
                  </w14:solidFill>
                </w14:textFill>
              </w:rPr>
              <w:t>■</w:t>
            </w:r>
            <w:r>
              <w:rPr>
                <w:color w:val="000000" w:themeColor="text1"/>
                <w:spacing w:val="0"/>
                <w:w w:val="100"/>
                <w:position w:val="0"/>
                <w:sz w:val="24"/>
                <w:szCs w:val="24"/>
                <w14:textFill>
                  <w14:solidFill>
                    <w14:schemeClr w14:val="tx1"/>
                  </w14:solidFill>
                </w14:textFill>
              </w:rPr>
              <w:t>适用。供应商应提供相关资质证书副本的复印件，以证明供应商具有承担本项目要求的资质</w:t>
            </w:r>
          </w:p>
          <w:p w14:paraId="697D7D5C">
            <w:pPr>
              <w:pStyle w:val="20"/>
              <w:keepNext w:val="0"/>
              <w:keepLines w:val="0"/>
              <w:widowControl w:val="0"/>
              <w:shd w:val="clear" w:color="auto" w:fill="auto"/>
              <w:tabs>
                <w:tab w:val="left" w:leader="underscore" w:pos="4656"/>
              </w:tabs>
              <w:bidi w:val="0"/>
              <w:spacing w:before="0" w:after="0" w:line="295" w:lineRule="exact"/>
              <w:ind w:left="0" w:right="0" w:firstLine="300"/>
              <w:jc w:val="both"/>
              <w:rPr>
                <w:rFonts w:hint="default" w:eastAsia="宋体"/>
                <w:color w:val="000000" w:themeColor="text1"/>
                <w:sz w:val="24"/>
                <w:szCs w:val="24"/>
                <w:u w:val="single"/>
                <w:lang w:val="en-US" w:eastAsia="zh-CN"/>
                <w14:textFill>
                  <w14:solidFill>
                    <w14:schemeClr w14:val="tx1"/>
                  </w14:solidFill>
                </w14:textFill>
              </w:rPr>
            </w:pPr>
            <w:r>
              <w:rPr>
                <w:color w:val="000000" w:themeColor="text1"/>
                <w:spacing w:val="0"/>
                <w:w w:val="100"/>
                <w:position w:val="0"/>
                <w:sz w:val="24"/>
                <w:szCs w:val="24"/>
                <w14:textFill>
                  <w14:solidFill>
                    <w14:schemeClr w14:val="tx1"/>
                  </w14:solidFill>
                </w14:textFill>
              </w:rPr>
              <w:t>资质证书包括：</w:t>
            </w:r>
            <w:r>
              <w:rPr>
                <w:rFonts w:hint="eastAsia"/>
                <w:color w:val="000000" w:themeColor="text1"/>
                <w:spacing w:val="0"/>
                <w:w w:val="100"/>
                <w:position w:val="0"/>
                <w:sz w:val="24"/>
                <w:szCs w:val="24"/>
                <w:u w:val="single"/>
                <w:lang w:val="en-US" w:eastAsia="zh-CN"/>
                <w14:textFill>
                  <w14:solidFill>
                    <w14:schemeClr w14:val="tx1"/>
                  </w14:solidFill>
                </w14:textFill>
              </w:rPr>
              <w:t>见</w:t>
            </w:r>
            <w:r>
              <w:rPr>
                <w:color w:val="000000" w:themeColor="text1"/>
                <w:spacing w:val="0"/>
                <w:w w:val="100"/>
                <w:position w:val="0"/>
                <w:sz w:val="24"/>
                <w:szCs w:val="24"/>
                <w:u w:val="single"/>
                <w14:textFill>
                  <w14:solidFill>
                    <w14:schemeClr w14:val="tx1"/>
                  </w14:solidFill>
                </w14:textFill>
              </w:rPr>
              <w:t>第一章</w:t>
            </w:r>
            <w:r>
              <w:rPr>
                <w:rFonts w:hint="eastAsia"/>
                <w:color w:val="000000" w:themeColor="text1"/>
                <w:spacing w:val="0"/>
                <w:w w:val="100"/>
                <w:position w:val="0"/>
                <w:sz w:val="24"/>
                <w:szCs w:val="24"/>
                <w:u w:val="single"/>
                <w:lang w:val="en-US" w:eastAsia="zh-CN"/>
                <w14:textFill>
                  <w14:solidFill>
                    <w14:schemeClr w14:val="tx1"/>
                  </w14:solidFill>
                </w14:textFill>
              </w:rPr>
              <w:t>询比采购公告</w:t>
            </w:r>
          </w:p>
        </w:tc>
      </w:tr>
      <w:tr w14:paraId="2B86BBDB">
        <w:tblPrEx>
          <w:tblCellMar>
            <w:top w:w="0" w:type="dxa"/>
            <w:left w:w="10" w:type="dxa"/>
            <w:bottom w:w="0" w:type="dxa"/>
            <w:right w:w="10" w:type="dxa"/>
          </w:tblCellMar>
        </w:tblPrEx>
        <w:trPr>
          <w:trHeight w:val="441" w:hRule="atLeast"/>
          <w:jc w:val="center"/>
        </w:trPr>
        <w:tc>
          <w:tcPr>
            <w:tcW w:w="1276" w:type="dxa"/>
            <w:tcBorders>
              <w:top w:val="single" w:color="auto" w:sz="4" w:space="0"/>
              <w:left w:val="single" w:color="auto" w:sz="4" w:space="0"/>
            </w:tcBorders>
            <w:shd w:val="clear" w:color="auto" w:fill="FFFFFF"/>
            <w:vAlign w:val="center"/>
          </w:tcPr>
          <w:p w14:paraId="32E24A0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5(3)</w:t>
            </w:r>
          </w:p>
        </w:tc>
        <w:tc>
          <w:tcPr>
            <w:tcW w:w="2445" w:type="dxa"/>
            <w:tcBorders>
              <w:top w:val="single" w:color="auto" w:sz="4" w:space="0"/>
              <w:left w:val="single" w:color="auto" w:sz="4" w:space="0"/>
            </w:tcBorders>
            <w:shd w:val="clear" w:color="auto" w:fill="FFFFFF"/>
            <w:vAlign w:val="center"/>
          </w:tcPr>
          <w:p w14:paraId="36A8D34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财务要求证明材料</w:t>
            </w:r>
          </w:p>
        </w:tc>
        <w:tc>
          <w:tcPr>
            <w:tcW w:w="5480" w:type="dxa"/>
            <w:tcBorders>
              <w:top w:val="single" w:color="auto" w:sz="4" w:space="0"/>
              <w:left w:val="single" w:color="auto" w:sz="4" w:space="0"/>
              <w:right w:val="single" w:color="auto" w:sz="4" w:space="0"/>
            </w:tcBorders>
            <w:shd w:val="clear" w:color="auto" w:fill="FFFFFF"/>
            <w:vAlign w:val="center"/>
          </w:tcPr>
          <w:p w14:paraId="37EBC982">
            <w:pPr>
              <w:pStyle w:val="20"/>
              <w:keepNext w:val="0"/>
              <w:keepLines w:val="0"/>
              <w:widowControl w:val="0"/>
              <w:shd w:val="clear" w:color="auto" w:fill="auto"/>
              <w:bidi w:val="0"/>
              <w:spacing w:before="0" w:after="0" w:line="305" w:lineRule="exact"/>
              <w:ind w:left="0" w:right="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p>
        </w:tc>
      </w:tr>
      <w:tr w14:paraId="0AE9EE0D">
        <w:tblPrEx>
          <w:tblCellMar>
            <w:top w:w="0" w:type="dxa"/>
            <w:left w:w="10" w:type="dxa"/>
            <w:bottom w:w="0" w:type="dxa"/>
            <w:right w:w="10" w:type="dxa"/>
          </w:tblCellMar>
        </w:tblPrEx>
        <w:trPr>
          <w:trHeight w:val="45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310A739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(4)</w:t>
            </w:r>
          </w:p>
        </w:tc>
        <w:tc>
          <w:tcPr>
            <w:tcW w:w="2445" w:type="dxa"/>
            <w:tcBorders>
              <w:top w:val="single" w:color="auto" w:sz="4" w:space="0"/>
              <w:left w:val="single" w:color="auto" w:sz="4" w:space="0"/>
              <w:bottom w:val="single" w:color="auto" w:sz="4" w:space="0"/>
            </w:tcBorders>
            <w:shd w:val="clear" w:color="auto" w:fill="FFFFFF"/>
            <w:vAlign w:val="center"/>
          </w:tcPr>
          <w:p w14:paraId="0DB0411B">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业绩要求证明材料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52DAB60">
            <w:pPr>
              <w:pStyle w:val="20"/>
              <w:keepNext w:val="0"/>
              <w:keepLines w:val="0"/>
              <w:widowControl w:val="0"/>
              <w:shd w:val="clear" w:color="auto" w:fill="auto"/>
              <w:bidi w:val="0"/>
              <w:spacing w:before="0" w:after="0" w:line="310" w:lineRule="exact"/>
              <w:ind w:left="0" w:right="0"/>
              <w:jc w:val="both"/>
              <w:rPr>
                <w:rFonts w:hint="default"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r>
              <w:rPr>
                <w:rFonts w:hint="eastAsia"/>
                <w:color w:val="000000" w:themeColor="text1"/>
                <w:spacing w:val="0"/>
                <w:w w:val="100"/>
                <w:position w:val="0"/>
                <w:sz w:val="24"/>
                <w:szCs w:val="24"/>
                <w:lang w:val="en-US" w:eastAsia="zh-CN"/>
                <w14:textFill>
                  <w14:solidFill>
                    <w14:schemeClr w14:val="tx1"/>
                  </w14:solidFill>
                </w14:textFill>
              </w:rPr>
              <w:t xml:space="preserve">  见询比采购公告</w:t>
            </w:r>
          </w:p>
        </w:tc>
      </w:tr>
      <w:tr w14:paraId="6CE2C0B1">
        <w:tblPrEx>
          <w:tblCellMar>
            <w:top w:w="0" w:type="dxa"/>
            <w:left w:w="10" w:type="dxa"/>
            <w:bottom w:w="0" w:type="dxa"/>
            <w:right w:w="10" w:type="dxa"/>
          </w:tblCellMar>
        </w:tblPrEx>
        <w:trPr>
          <w:trHeight w:val="396" w:hRule="atLeast"/>
          <w:jc w:val="center"/>
        </w:trPr>
        <w:tc>
          <w:tcPr>
            <w:tcW w:w="1276" w:type="dxa"/>
            <w:tcBorders>
              <w:top w:val="single" w:color="auto" w:sz="4" w:space="0"/>
              <w:left w:val="single" w:color="auto" w:sz="4" w:space="0"/>
            </w:tcBorders>
            <w:shd w:val="clear" w:color="auto" w:fill="FFFFFF"/>
            <w:vAlign w:val="center"/>
          </w:tcPr>
          <w:p w14:paraId="5023041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5(5)</w:t>
            </w:r>
          </w:p>
        </w:tc>
        <w:tc>
          <w:tcPr>
            <w:tcW w:w="2445" w:type="dxa"/>
            <w:tcBorders>
              <w:top w:val="single" w:color="auto" w:sz="4" w:space="0"/>
              <w:left w:val="single" w:color="auto" w:sz="4" w:space="0"/>
            </w:tcBorders>
            <w:shd w:val="clear" w:color="auto" w:fill="FFFFFF"/>
            <w:vAlign w:val="center"/>
          </w:tcPr>
          <w:p w14:paraId="68E82BE3">
            <w:pPr>
              <w:pStyle w:val="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信誉要求证明材料</w:t>
            </w:r>
          </w:p>
        </w:tc>
        <w:tc>
          <w:tcPr>
            <w:tcW w:w="5480" w:type="dxa"/>
            <w:tcBorders>
              <w:top w:val="single" w:color="auto" w:sz="4" w:space="0"/>
              <w:left w:val="single" w:color="auto" w:sz="4" w:space="0"/>
              <w:right w:val="single" w:color="auto" w:sz="4" w:space="0"/>
            </w:tcBorders>
            <w:shd w:val="clear" w:color="auto" w:fill="FFFFFF"/>
            <w:vAlign w:val="center"/>
          </w:tcPr>
          <w:p w14:paraId="0443D8A2">
            <w:pPr>
              <w:pStyle w:val="20"/>
              <w:keepNext w:val="0"/>
              <w:keepLines w:val="0"/>
              <w:widowControl w:val="0"/>
              <w:shd w:val="clear" w:color="auto" w:fill="auto"/>
              <w:bidi w:val="0"/>
              <w:spacing w:before="0" w:after="0" w:line="324" w:lineRule="exact"/>
              <w:ind w:left="0" w:leftChars="0" w:right="0" w:rightChars="0" w:firstLine="260" w:firstLineChars="0"/>
              <w:jc w:val="both"/>
              <w:rPr>
                <w:rFonts w:hint="default"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适用</w:t>
            </w:r>
            <w:r>
              <w:rPr>
                <w:rFonts w:hint="eastAsia"/>
                <w:color w:val="000000" w:themeColor="text1"/>
                <w:spacing w:val="0"/>
                <w:w w:val="100"/>
                <w:position w:val="0"/>
                <w:sz w:val="24"/>
                <w:szCs w:val="24"/>
                <w:lang w:eastAsia="zh-CN"/>
                <w14:textFill>
                  <w14:solidFill>
                    <w14:schemeClr w14:val="tx1"/>
                  </w14:solidFill>
                </w14:textFill>
              </w:rPr>
              <w:t>，</w:t>
            </w:r>
            <w:r>
              <w:rPr>
                <w:rFonts w:hint="eastAsia"/>
                <w:color w:val="000000" w:themeColor="text1"/>
                <w:spacing w:val="0"/>
                <w:w w:val="100"/>
                <w:position w:val="0"/>
                <w:sz w:val="24"/>
                <w:szCs w:val="24"/>
                <w:lang w:val="en-US" w:eastAsia="zh-CN"/>
                <w14:textFill>
                  <w14:solidFill>
                    <w14:schemeClr w14:val="tx1"/>
                  </w14:solidFill>
                </w14:textFill>
              </w:rPr>
              <w:t>见询比采购</w:t>
            </w:r>
            <w:r>
              <w:rPr>
                <w:rFonts w:hint="eastAsia" w:ascii="Times New Roman" w:eastAsia="宋体"/>
                <w:color w:val="000000" w:themeColor="text1"/>
                <w:spacing w:val="0"/>
                <w:w w:val="100"/>
                <w:position w:val="0"/>
                <w:sz w:val="24"/>
                <w:szCs w:val="24"/>
                <w:lang w:val="en-US" w:eastAsia="zh-CN"/>
                <w14:textFill>
                  <w14:solidFill>
                    <w14:schemeClr w14:val="tx1"/>
                  </w14:solidFill>
                </w14:textFill>
              </w:rPr>
              <w:t>公告</w:t>
            </w:r>
            <w:r>
              <w:rPr>
                <w:rFonts w:hint="eastAsia"/>
                <w:color w:val="000000" w:themeColor="text1"/>
                <w:spacing w:val="0"/>
                <w:w w:val="100"/>
                <w:position w:val="0"/>
                <w:sz w:val="24"/>
                <w:szCs w:val="24"/>
                <w:lang w:val="en-US" w:eastAsia="zh-CN"/>
                <w14:textFill>
                  <w14:solidFill>
                    <w14:schemeClr w14:val="tx1"/>
                  </w14:solidFill>
                </w14:textFill>
              </w:rPr>
              <w:t>，提供相关网站截图</w:t>
            </w:r>
          </w:p>
        </w:tc>
      </w:tr>
      <w:tr w14:paraId="1869BC9F">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40EA68C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3.5(6)</w:t>
            </w:r>
          </w:p>
        </w:tc>
        <w:tc>
          <w:tcPr>
            <w:tcW w:w="2445" w:type="dxa"/>
            <w:tcBorders>
              <w:top w:val="single" w:color="auto" w:sz="4" w:space="0"/>
              <w:left w:val="single" w:color="auto" w:sz="4" w:space="0"/>
              <w:bottom w:val="single" w:color="auto" w:sz="4" w:space="0"/>
            </w:tcBorders>
            <w:shd w:val="clear" w:color="auto" w:fill="FFFFFF"/>
            <w:vAlign w:val="center"/>
          </w:tcPr>
          <w:p w14:paraId="21EA451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承担本项目的主要人员要求证明材料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E5CD4BA">
            <w:pPr>
              <w:pStyle w:val="20"/>
              <w:keepNext w:val="0"/>
              <w:keepLines w:val="0"/>
              <w:widowControl w:val="0"/>
              <w:shd w:val="clear" w:color="auto" w:fill="auto"/>
              <w:bidi w:val="0"/>
              <w:spacing w:before="0" w:after="0" w:line="323" w:lineRule="exact"/>
              <w:ind w:left="0" w:right="0" w:firstLine="260"/>
              <w:jc w:val="both"/>
              <w:rPr>
                <w:rFonts w:hint="eastAsia"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r>
              <w:rPr>
                <w:rFonts w:hint="eastAsia"/>
                <w:color w:val="000000" w:themeColor="text1"/>
                <w:spacing w:val="0"/>
                <w:w w:val="100"/>
                <w:positio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口</w:t>
            </w:r>
            <w:r>
              <w:rPr>
                <w:color w:val="000000" w:themeColor="text1"/>
                <w:spacing w:val="0"/>
                <w:w w:val="100"/>
                <w:position w:val="0"/>
                <w:sz w:val="24"/>
                <w:szCs w:val="24"/>
                <w14:textFill>
                  <w14:solidFill>
                    <w14:schemeClr w14:val="tx1"/>
                  </w14:solidFill>
                </w14:textFill>
              </w:rPr>
              <w:t>适用</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供应商应提供拟委任的主要人员汇总表和主要人员简历表（格式见第六章</w:t>
            </w:r>
            <w:r>
              <w:rPr>
                <w:color w:val="000000" w:themeColor="text1"/>
                <w:spacing w:val="0"/>
                <w:w w:val="100"/>
                <w:position w:val="0"/>
                <w:sz w:val="24"/>
                <w:szCs w:val="24"/>
                <w:lang w:val="zh-CN" w:eastAsia="zh-CN" w:bidi="zh-CN"/>
                <w14:textFill>
                  <w14:solidFill>
                    <w14:schemeClr w14:val="tx1"/>
                  </w14:solidFill>
                </w14:textFill>
              </w:rPr>
              <w:t>“响应</w:t>
            </w:r>
            <w:r>
              <w:rPr>
                <w:color w:val="000000" w:themeColor="text1"/>
                <w:spacing w:val="0"/>
                <w:w w:val="100"/>
                <w:position w:val="0"/>
                <w:sz w:val="24"/>
                <w:szCs w:val="24"/>
                <w14:textFill>
                  <w14:solidFill>
                    <w14:schemeClr w14:val="tx1"/>
                  </w14:solidFill>
                </w14:textFill>
              </w:rPr>
              <w:t>文件格式”</w:t>
            </w:r>
            <w:r>
              <w:rPr>
                <w:rFonts w:hint="eastAsia"/>
                <w:color w:val="000000" w:themeColor="text1"/>
                <w:spacing w:val="0"/>
                <w:w w:val="100"/>
                <w:position w:val="0"/>
                <w:sz w:val="24"/>
                <w:szCs w:val="24"/>
                <w:lang w:val="en-US" w:eastAsia="zh-CN"/>
                <w14:textFill>
                  <w14:solidFill>
                    <w14:schemeClr w14:val="tx1"/>
                  </w14:solidFill>
                </w14:textFill>
              </w:rPr>
              <w:t>四</w:t>
            </w:r>
            <w:r>
              <w:rPr>
                <w:color w:val="000000" w:themeColor="text1"/>
                <w:spacing w:val="0"/>
                <w:w w:val="100"/>
                <w:position w:val="0"/>
                <w:sz w:val="24"/>
                <w:szCs w:val="24"/>
                <w14:textFill>
                  <w14:solidFill>
                    <w14:schemeClr w14:val="tx1"/>
                  </w14:solidFill>
                </w14:textFill>
              </w:rPr>
              <w:t>、资格审查资料（四）拟委任的主要人员汇总表和（五）主要人员简历表）。供应商应填报满足</w:t>
            </w:r>
            <w:r>
              <w:rPr>
                <w:rFonts w:hint="eastAsia"/>
                <w:color w:val="000000" w:themeColor="text1"/>
                <w:spacing w:val="0"/>
                <w:w w:val="100"/>
                <w:position w:val="0"/>
                <w:sz w:val="24"/>
                <w:szCs w:val="24"/>
                <w:lang w:val="en-US" w:eastAsia="zh-CN"/>
                <w14:textFill>
                  <w14:solidFill>
                    <w14:schemeClr w14:val="tx1"/>
                  </w14:solidFill>
                </w14:textFill>
              </w:rPr>
              <w:t>采购文件中要求的</w:t>
            </w:r>
            <w:r>
              <w:rPr>
                <w:color w:val="000000" w:themeColor="text1"/>
                <w:spacing w:val="0"/>
                <w:w w:val="100"/>
                <w:position w:val="0"/>
                <w:sz w:val="24"/>
                <w:szCs w:val="24"/>
                <w14:textFill>
                  <w14:solidFill>
                    <w14:schemeClr w14:val="tx1"/>
                  </w14:solidFill>
                </w14:textFill>
              </w:rPr>
              <w:t>主要人员的相关信息，并按要求提供相关证明文件</w:t>
            </w:r>
            <w:r>
              <w:rPr>
                <w:rFonts w:hint="eastAsia"/>
                <w:color w:val="000000" w:themeColor="text1"/>
                <w:spacing w:val="0"/>
                <w:w w:val="100"/>
                <w:position w:val="0"/>
                <w:sz w:val="24"/>
                <w:szCs w:val="24"/>
                <w:lang w:eastAsia="zh-CN"/>
                <w14:textFill>
                  <w14:solidFill>
                    <w14:schemeClr w14:val="tx1"/>
                  </w14:solidFill>
                </w14:textFill>
              </w:rPr>
              <w:t>。</w:t>
            </w:r>
          </w:p>
        </w:tc>
      </w:tr>
      <w:tr w14:paraId="424194CC">
        <w:tblPrEx>
          <w:tblCellMar>
            <w:top w:w="0" w:type="dxa"/>
            <w:left w:w="10" w:type="dxa"/>
            <w:bottom w:w="0" w:type="dxa"/>
            <w:right w:w="10" w:type="dxa"/>
          </w:tblCellMar>
        </w:tblPrEx>
        <w:trPr>
          <w:trHeight w:val="57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FFFDD4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3.5(7)</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5AEEA6A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其他要求的证明材料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36DA44AE">
            <w:pPr>
              <w:widowControl w:val="0"/>
              <w:ind w:firstLine="1200" w:firstLineChars="500"/>
              <w:jc w:val="both"/>
              <w:rPr>
                <w:rFonts w:hint="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5FAF84E4">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tcBorders>
            <w:shd w:val="clear" w:color="auto" w:fill="FFFFFF"/>
            <w:vAlign w:val="center"/>
          </w:tcPr>
          <w:p w14:paraId="713DDCC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5(8)</w:t>
            </w:r>
          </w:p>
        </w:tc>
        <w:tc>
          <w:tcPr>
            <w:tcW w:w="2445" w:type="dxa"/>
            <w:tcBorders>
              <w:top w:val="single" w:color="auto" w:sz="4" w:space="0"/>
              <w:left w:val="single" w:color="auto" w:sz="4" w:space="0"/>
            </w:tcBorders>
            <w:shd w:val="clear" w:color="auto" w:fill="FFFFFF"/>
            <w:vAlign w:val="center"/>
          </w:tcPr>
          <w:p w14:paraId="10EAF77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供应商不存在第一章3.2款情形的证明材料</w:t>
            </w:r>
          </w:p>
        </w:tc>
        <w:tc>
          <w:tcPr>
            <w:tcW w:w="5480" w:type="dxa"/>
            <w:tcBorders>
              <w:top w:val="single" w:color="auto" w:sz="4" w:space="0"/>
              <w:left w:val="single" w:color="auto" w:sz="4" w:space="0"/>
              <w:right w:val="single" w:color="auto" w:sz="4" w:space="0"/>
            </w:tcBorders>
            <w:shd w:val="clear" w:color="auto" w:fill="FFFFFF"/>
            <w:vAlign w:val="center"/>
          </w:tcPr>
          <w:p w14:paraId="08768F21">
            <w:pPr>
              <w:pStyle w:val="20"/>
              <w:keepNext w:val="0"/>
              <w:keepLines w:val="0"/>
              <w:widowControl w:val="0"/>
              <w:shd w:val="clear" w:color="auto" w:fill="auto"/>
              <w:bidi w:val="0"/>
              <w:spacing w:before="0" w:after="80" w:line="240" w:lineRule="auto"/>
              <w:ind w:left="0" w:right="0" w:firstLine="26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不需提供证明材料</w:t>
            </w:r>
          </w:p>
          <w:p w14:paraId="19EA8879">
            <w:pPr>
              <w:pStyle w:val="20"/>
              <w:keepNext w:val="0"/>
              <w:keepLines w:val="0"/>
              <w:widowControl w:val="0"/>
              <w:shd w:val="clear" w:color="auto" w:fill="auto"/>
              <w:tabs>
                <w:tab w:val="left" w:leader="underscore" w:pos="4602"/>
              </w:tabs>
              <w:bidi w:val="0"/>
              <w:spacing w:before="0" w:after="0" w:line="240" w:lineRule="auto"/>
              <w:ind w:left="0" w:right="0" w:firstLine="26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口需要提供证明材料，包括：</w:t>
            </w:r>
            <w:r>
              <w:rPr>
                <w:rFonts w:hint="eastAsia"/>
                <w:color w:val="000000" w:themeColor="text1"/>
                <w:spacing w:val="0"/>
                <w:w w:val="100"/>
                <w:position w:val="0"/>
                <w:sz w:val="24"/>
                <w:szCs w:val="24"/>
                <w:u w:val="single"/>
                <w:lang w:eastAsia="zh-CN"/>
                <w14:textFill>
                  <w14:solidFill>
                    <w14:schemeClr w14:val="tx1"/>
                  </w14:solidFill>
                </w14:textFill>
              </w:rPr>
              <w:t>自行承诺</w:t>
            </w:r>
          </w:p>
        </w:tc>
      </w:tr>
      <w:tr w14:paraId="17A5359E">
        <w:tblPrEx>
          <w:tblCellMar>
            <w:top w:w="0" w:type="dxa"/>
            <w:left w:w="10" w:type="dxa"/>
            <w:bottom w:w="0" w:type="dxa"/>
            <w:right w:w="10" w:type="dxa"/>
          </w:tblCellMar>
        </w:tblPrEx>
        <w:trPr>
          <w:trHeight w:val="517" w:hRule="exact"/>
          <w:jc w:val="center"/>
        </w:trPr>
        <w:tc>
          <w:tcPr>
            <w:tcW w:w="1276" w:type="dxa"/>
            <w:tcBorders>
              <w:top w:val="single" w:color="auto" w:sz="4" w:space="0"/>
              <w:left w:val="single" w:color="auto" w:sz="4" w:space="0"/>
            </w:tcBorders>
            <w:shd w:val="clear" w:color="auto" w:fill="FFFFFF"/>
            <w:vAlign w:val="center"/>
          </w:tcPr>
          <w:p w14:paraId="4CE976C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3.5(9)</w:t>
            </w:r>
          </w:p>
        </w:tc>
        <w:tc>
          <w:tcPr>
            <w:tcW w:w="2445" w:type="dxa"/>
            <w:tcBorders>
              <w:top w:val="single" w:color="auto" w:sz="4" w:space="0"/>
              <w:left w:val="single" w:color="auto" w:sz="4" w:space="0"/>
            </w:tcBorders>
            <w:shd w:val="clear" w:color="auto" w:fill="FFFFFF"/>
            <w:vAlign w:val="center"/>
          </w:tcPr>
          <w:p w14:paraId="2BF4080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联合体要求的证明材料</w:t>
            </w:r>
          </w:p>
        </w:tc>
        <w:tc>
          <w:tcPr>
            <w:tcW w:w="5480" w:type="dxa"/>
            <w:tcBorders>
              <w:top w:val="single" w:color="auto" w:sz="4" w:space="0"/>
              <w:left w:val="single" w:color="auto" w:sz="4" w:space="0"/>
              <w:right w:val="single" w:color="auto" w:sz="4" w:space="0"/>
            </w:tcBorders>
            <w:shd w:val="clear" w:color="auto" w:fill="FFFFFF"/>
            <w:vAlign w:val="center"/>
          </w:tcPr>
          <w:p w14:paraId="674266F9">
            <w:pPr>
              <w:pStyle w:val="20"/>
              <w:keepNext w:val="0"/>
              <w:keepLines w:val="0"/>
              <w:widowControl w:val="0"/>
              <w:shd w:val="clear" w:color="auto" w:fill="auto"/>
              <w:bidi w:val="0"/>
              <w:spacing w:before="0" w:after="0" w:line="324" w:lineRule="exact"/>
              <w:ind w:left="0" w:right="0" w:firstLine="26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p>
        </w:tc>
      </w:tr>
      <w:tr w14:paraId="7C292618">
        <w:tblPrEx>
          <w:tblCellMar>
            <w:top w:w="0" w:type="dxa"/>
            <w:left w:w="10" w:type="dxa"/>
            <w:bottom w:w="0" w:type="dxa"/>
            <w:right w:w="10" w:type="dxa"/>
          </w:tblCellMar>
        </w:tblPrEx>
        <w:trPr>
          <w:trHeight w:val="665" w:hRule="exact"/>
          <w:jc w:val="center"/>
        </w:trPr>
        <w:tc>
          <w:tcPr>
            <w:tcW w:w="1276" w:type="dxa"/>
            <w:tcBorders>
              <w:top w:val="single" w:color="auto" w:sz="4" w:space="0"/>
              <w:left w:val="single" w:color="auto" w:sz="4" w:space="0"/>
            </w:tcBorders>
            <w:shd w:val="clear" w:color="auto" w:fill="FFFFFF"/>
            <w:vAlign w:val="center"/>
          </w:tcPr>
          <w:p w14:paraId="3697AAF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3.6.1</w:t>
            </w:r>
          </w:p>
        </w:tc>
        <w:tc>
          <w:tcPr>
            <w:tcW w:w="2445" w:type="dxa"/>
            <w:tcBorders>
              <w:top w:val="single" w:color="auto" w:sz="4" w:space="0"/>
              <w:left w:val="single" w:color="auto" w:sz="4" w:space="0"/>
            </w:tcBorders>
            <w:shd w:val="clear" w:color="auto" w:fill="FFFFFF"/>
            <w:vAlign w:val="center"/>
          </w:tcPr>
          <w:p w14:paraId="3E35A9D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对关键条款进行响应的证据或证明材料要求</w:t>
            </w:r>
          </w:p>
        </w:tc>
        <w:tc>
          <w:tcPr>
            <w:tcW w:w="5480" w:type="dxa"/>
            <w:tcBorders>
              <w:top w:val="single" w:color="auto" w:sz="4" w:space="0"/>
              <w:left w:val="single" w:color="auto" w:sz="4" w:space="0"/>
              <w:right w:val="single" w:color="auto" w:sz="4" w:space="0"/>
            </w:tcBorders>
            <w:shd w:val="clear" w:color="auto" w:fill="FFFFFF"/>
            <w:vAlign w:val="center"/>
          </w:tcPr>
          <w:p w14:paraId="1BB6CA0A">
            <w:pPr>
              <w:widowControl w:val="0"/>
              <w:ind w:firstLine="1680" w:firstLineChars="700"/>
              <w:jc w:val="both"/>
              <w:rPr>
                <w:rFonts w:hint="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10C11B36">
        <w:tblPrEx>
          <w:tblCellMar>
            <w:top w:w="0" w:type="dxa"/>
            <w:left w:w="10" w:type="dxa"/>
            <w:bottom w:w="0" w:type="dxa"/>
            <w:right w:w="10" w:type="dxa"/>
          </w:tblCellMar>
        </w:tblPrEx>
        <w:trPr>
          <w:trHeight w:val="1386" w:hRule="exact"/>
          <w:jc w:val="center"/>
        </w:trPr>
        <w:tc>
          <w:tcPr>
            <w:tcW w:w="1276" w:type="dxa"/>
            <w:tcBorders>
              <w:top w:val="single" w:color="auto" w:sz="4" w:space="0"/>
              <w:left w:val="single" w:color="auto" w:sz="4" w:space="0"/>
            </w:tcBorders>
            <w:shd w:val="clear" w:color="auto" w:fill="FFFFFF"/>
            <w:vAlign w:val="center"/>
          </w:tcPr>
          <w:p w14:paraId="628E87A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3.7.5</w:t>
            </w:r>
          </w:p>
        </w:tc>
        <w:tc>
          <w:tcPr>
            <w:tcW w:w="2445" w:type="dxa"/>
            <w:tcBorders>
              <w:top w:val="single" w:color="auto" w:sz="4" w:space="0"/>
              <w:left w:val="single" w:color="auto" w:sz="4" w:space="0"/>
            </w:tcBorders>
            <w:shd w:val="clear" w:color="auto" w:fill="FFFFFF"/>
            <w:vAlign w:val="center"/>
          </w:tcPr>
          <w:p w14:paraId="222132A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响应文件副本份数及电子版要求</w:t>
            </w:r>
          </w:p>
        </w:tc>
        <w:tc>
          <w:tcPr>
            <w:tcW w:w="5480" w:type="dxa"/>
            <w:tcBorders>
              <w:top w:val="single" w:color="auto" w:sz="4" w:space="0"/>
              <w:left w:val="single" w:color="auto" w:sz="4" w:space="0"/>
              <w:right w:val="single" w:color="auto" w:sz="4" w:space="0"/>
            </w:tcBorders>
            <w:shd w:val="clear" w:color="auto" w:fill="FFFFFF"/>
            <w:vAlign w:val="center"/>
          </w:tcPr>
          <w:p w14:paraId="0AC596C9">
            <w:pPr>
              <w:pStyle w:val="20"/>
              <w:keepNext w:val="0"/>
              <w:keepLines w:val="0"/>
              <w:widowControl w:val="0"/>
              <w:shd w:val="clear" w:color="auto" w:fill="auto"/>
              <w:bidi w:val="0"/>
              <w:spacing w:before="0" w:after="0" w:line="317" w:lineRule="exact"/>
              <w:ind w:left="0" w:right="0" w:firstLine="26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响应文件</w:t>
            </w:r>
            <w:r>
              <w:rPr>
                <w:rFonts w:hint="eastAsia"/>
                <w:color w:val="000000" w:themeColor="text1"/>
                <w:spacing w:val="0"/>
                <w:w w:val="100"/>
                <w:position w:val="0"/>
                <w:sz w:val="24"/>
                <w:szCs w:val="24"/>
                <w:lang w:val="en-US" w:eastAsia="zh-CN"/>
                <w14:textFill>
                  <w14:solidFill>
                    <w14:schemeClr w14:val="tx1"/>
                  </w14:solidFill>
                </w14:textFill>
              </w:rPr>
              <w:t>正本</w:t>
            </w:r>
            <w:r>
              <w:rPr>
                <w:rFonts w:hint="eastAsia"/>
                <w:color w:val="000000" w:themeColor="text1"/>
                <w:spacing w:val="0"/>
                <w:w w:val="100"/>
                <w:position w:val="0"/>
                <w:sz w:val="24"/>
                <w:szCs w:val="24"/>
                <w:u w:val="single"/>
                <w:lang w:val="en-US" w:eastAsia="zh-CN"/>
                <w14:textFill>
                  <w14:solidFill>
                    <w14:schemeClr w14:val="tx1"/>
                  </w14:solidFill>
                </w14:textFill>
              </w:rPr>
              <w:t>1</w:t>
            </w:r>
            <w:r>
              <w:rPr>
                <w:rFonts w:hint="eastAsia"/>
                <w:color w:val="000000" w:themeColor="text1"/>
                <w:spacing w:val="0"/>
                <w:w w:val="100"/>
                <w:position w:val="0"/>
                <w:sz w:val="24"/>
                <w:szCs w:val="24"/>
                <w:lang w:val="en-US" w:eastAsia="zh-CN"/>
                <w14:textFill>
                  <w14:solidFill>
                    <w14:schemeClr w14:val="tx1"/>
                  </w14:solidFill>
                </w14:textFill>
              </w:rPr>
              <w:t>份，</w:t>
            </w:r>
            <w:r>
              <w:rPr>
                <w:color w:val="000000" w:themeColor="text1"/>
                <w:spacing w:val="0"/>
                <w:w w:val="100"/>
                <w:position w:val="0"/>
                <w:sz w:val="24"/>
                <w:szCs w:val="24"/>
                <w14:textFill>
                  <w14:solidFill>
                    <w14:schemeClr w14:val="tx1"/>
                  </w14:solidFill>
                </w14:textFill>
              </w:rPr>
              <w:t>副本</w:t>
            </w:r>
            <w:r>
              <w:rPr>
                <w:rFonts w:hint="eastAsia"/>
                <w:color w:val="000000" w:themeColor="text1"/>
                <w:spacing w:val="0"/>
                <w:w w:val="100"/>
                <w:position w:val="0"/>
                <w:sz w:val="24"/>
                <w:szCs w:val="24"/>
                <w:u w:val="single"/>
                <w:lang w:val="en-US" w:eastAsia="zh-CN" w:bidi="zh-CN"/>
                <w14:textFill>
                  <w14:solidFill>
                    <w14:schemeClr w14:val="tx1"/>
                  </w14:solidFill>
                </w14:textFill>
              </w:rPr>
              <w:t>2</w:t>
            </w:r>
            <w:r>
              <w:rPr>
                <w:color w:val="000000" w:themeColor="text1"/>
                <w:spacing w:val="0"/>
                <w:w w:val="100"/>
                <w:position w:val="0"/>
                <w:sz w:val="24"/>
                <w:szCs w:val="24"/>
                <w14:textFill>
                  <w14:solidFill>
                    <w14:schemeClr w14:val="tx1"/>
                  </w14:solidFill>
                </w14:textFill>
              </w:rPr>
              <w:t>份</w:t>
            </w:r>
          </w:p>
          <w:p w14:paraId="6BEAEBB1">
            <w:pPr>
              <w:pStyle w:val="20"/>
              <w:keepNext w:val="0"/>
              <w:keepLines w:val="0"/>
              <w:widowControl w:val="0"/>
              <w:shd w:val="clear" w:color="auto" w:fill="auto"/>
              <w:bidi w:val="0"/>
              <w:spacing w:before="0" w:after="0" w:line="317" w:lineRule="exact"/>
              <w:ind w:left="260" w:right="0" w:firstLine="4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 xml:space="preserve">是否要求提供电子版响应文件： </w:t>
            </w:r>
          </w:p>
          <w:p w14:paraId="1B3A54F8">
            <w:pPr>
              <w:pStyle w:val="20"/>
              <w:keepNext w:val="0"/>
              <w:keepLines w:val="0"/>
              <w:widowControl w:val="0"/>
              <w:shd w:val="clear" w:color="auto" w:fill="auto"/>
              <w:tabs>
                <w:tab w:val="left" w:leader="underscore" w:pos="4609"/>
              </w:tabs>
              <w:bidi w:val="0"/>
              <w:spacing w:before="0" w:after="0" w:line="317" w:lineRule="exact"/>
              <w:ind w:left="0" w:right="0" w:firstLine="26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要求，提供电子版响应文件的形式：</w:t>
            </w:r>
            <w:r>
              <w:rPr>
                <w:rFonts w:hint="eastAsia"/>
                <w:color w:val="000000" w:themeColor="text1"/>
                <w:spacing w:val="0"/>
                <w:w w:val="100"/>
                <w:position w:val="0"/>
                <w:sz w:val="24"/>
                <w:szCs w:val="24"/>
                <w:u w:val="single"/>
                <w14:textFill>
                  <w14:solidFill>
                    <w14:schemeClr w14:val="tx1"/>
                  </w14:solidFill>
                </w14:textFill>
              </w:rPr>
              <w:t>提供电子版响应文件的形式：U盘（与正本一起封装）</w:t>
            </w:r>
          </w:p>
        </w:tc>
      </w:tr>
      <w:tr w14:paraId="5789EB47">
        <w:tblPrEx>
          <w:tblCellMar>
            <w:top w:w="0" w:type="dxa"/>
            <w:left w:w="10" w:type="dxa"/>
            <w:bottom w:w="0" w:type="dxa"/>
            <w:right w:w="10" w:type="dxa"/>
          </w:tblCellMar>
        </w:tblPrEx>
        <w:trPr>
          <w:trHeight w:val="444"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31AC980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3.7.6</w:t>
            </w:r>
          </w:p>
        </w:tc>
        <w:tc>
          <w:tcPr>
            <w:tcW w:w="2445" w:type="dxa"/>
            <w:tcBorders>
              <w:top w:val="single" w:color="auto" w:sz="4" w:space="0"/>
              <w:left w:val="single" w:color="auto" w:sz="4" w:space="0"/>
              <w:bottom w:val="single" w:color="auto" w:sz="4" w:space="0"/>
            </w:tcBorders>
            <w:shd w:val="clear" w:color="auto" w:fill="FFFFFF"/>
            <w:vAlign w:val="center"/>
          </w:tcPr>
          <w:p w14:paraId="7EA190D6">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分册装订要求</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5838A8A">
            <w:pPr>
              <w:widowControl w:val="0"/>
              <w:ind w:firstLine="240" w:firstLineChars="10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不要求</w:t>
            </w:r>
          </w:p>
        </w:tc>
      </w:tr>
      <w:tr w14:paraId="7E0AEDC4">
        <w:tblPrEx>
          <w:tblCellMar>
            <w:top w:w="0" w:type="dxa"/>
            <w:left w:w="10" w:type="dxa"/>
            <w:bottom w:w="0" w:type="dxa"/>
            <w:right w:w="10" w:type="dxa"/>
          </w:tblCellMar>
        </w:tblPrEx>
        <w:trPr>
          <w:trHeight w:val="998"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2DC8C91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4.1.2</w:t>
            </w:r>
          </w:p>
        </w:tc>
        <w:tc>
          <w:tcPr>
            <w:tcW w:w="2445" w:type="dxa"/>
            <w:tcBorders>
              <w:top w:val="single" w:color="auto" w:sz="4" w:space="0"/>
              <w:left w:val="single" w:color="auto" w:sz="4" w:space="0"/>
              <w:bottom w:val="single" w:color="auto" w:sz="4" w:space="0"/>
            </w:tcBorders>
            <w:shd w:val="clear" w:color="auto" w:fill="FFFFFF"/>
            <w:vAlign w:val="center"/>
          </w:tcPr>
          <w:p w14:paraId="1F1B9FD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封套上应载明的信息</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080AF098">
            <w:pPr>
              <w:pStyle w:val="20"/>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供应商名称：</w:t>
            </w:r>
          </w:p>
          <w:p w14:paraId="7C484AF6">
            <w:pPr>
              <w:pStyle w:val="20"/>
              <w:keepNext w:val="0"/>
              <w:keepLines w:val="0"/>
              <w:widowControl w:val="0"/>
              <w:shd w:val="clear" w:color="auto" w:fill="auto"/>
              <w:tabs>
                <w:tab w:val="left" w:leader="underscore" w:pos="1419"/>
              </w:tabs>
              <w:bidi w:val="0"/>
              <w:spacing w:before="0" w:after="0" w:line="240" w:lineRule="auto"/>
              <w:ind w:right="0"/>
              <w:jc w:val="both"/>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u w:val="singl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14:textFill>
                  <w14:solidFill>
                    <w14:schemeClr w14:val="tx1"/>
                  </w14:solidFill>
                </w14:textFill>
              </w:rPr>
              <w:t>响应文件</w:t>
            </w:r>
          </w:p>
        </w:tc>
      </w:tr>
      <w:tr w14:paraId="25FE453C">
        <w:tblPrEx>
          <w:tblCellMar>
            <w:top w:w="0" w:type="dxa"/>
            <w:left w:w="10" w:type="dxa"/>
            <w:bottom w:w="0" w:type="dxa"/>
            <w:right w:w="10" w:type="dxa"/>
          </w:tblCellMar>
        </w:tblPrEx>
        <w:trPr>
          <w:trHeight w:val="300" w:hRule="exact"/>
          <w:jc w:val="center"/>
        </w:trPr>
        <w:tc>
          <w:tcPr>
            <w:tcW w:w="127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42313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4.2.1</w:t>
            </w:r>
          </w:p>
        </w:tc>
        <w:tc>
          <w:tcPr>
            <w:tcW w:w="24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7958AA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递交响应文件的截止时间和地点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13ADB5C4">
            <w:pPr>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right="0" w:rightChars="0" w:firstLine="240" w:firstLineChars="100"/>
              <w:jc w:val="both"/>
              <w:textAlignment w:val="auto"/>
              <w:rPr>
                <w:rFonts w:hint="eastAsia" w:ascii="宋体" w:hAnsi="宋体" w:cs="宋体" w:eastAsia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截止时间：</w:t>
            </w:r>
            <w:r>
              <w:rPr>
                <w:rFonts w:hint="eastAsia"/>
                <w:color w:val="000000" w:themeColor="text1"/>
                <w:spacing w:val="0"/>
                <w:w w:val="100"/>
                <w:position w:val="0"/>
                <w:sz w:val="24"/>
                <w:szCs w:val="24"/>
                <w:u w:val="single"/>
                <w14:textFill>
                  <w14:solidFill>
                    <w14:schemeClr w14:val="tx1"/>
                  </w14:solidFill>
                </w14:textFill>
              </w:rPr>
              <w:t>见</w:t>
            </w:r>
            <w:r>
              <w:rPr>
                <w:color w:val="000000" w:themeColor="text1"/>
                <w:spacing w:val="0"/>
                <w:w w:val="100"/>
                <w:position w:val="0"/>
                <w:sz w:val="24"/>
                <w:szCs w:val="24"/>
                <w:u w:val="single"/>
                <w14:textFill>
                  <w14:solidFill>
                    <w14:schemeClr w14:val="tx1"/>
                  </w14:solidFill>
                </w14:textFill>
              </w:rPr>
              <w:t>第一章</w:t>
            </w:r>
            <w:r>
              <w:rPr>
                <w:rFonts w:hint="eastAsia"/>
                <w:color w:val="000000" w:themeColor="text1"/>
                <w:spacing w:val="0"/>
                <w:w w:val="100"/>
                <w:position w:val="0"/>
                <w:sz w:val="24"/>
                <w:szCs w:val="24"/>
                <w:u w:val="single"/>
                <w:lang w:val="en-US" w:eastAsia="zh-CN"/>
                <w14:textFill>
                  <w14:solidFill>
                    <w14:schemeClr w14:val="tx1"/>
                  </w14:solidFill>
                </w14:textFill>
              </w:rPr>
              <w:t>询比采购公告</w:t>
            </w:r>
          </w:p>
        </w:tc>
      </w:tr>
      <w:tr w14:paraId="5C572A42">
        <w:tblPrEx>
          <w:tblCellMar>
            <w:top w:w="0" w:type="dxa"/>
            <w:left w:w="10" w:type="dxa"/>
            <w:bottom w:w="0" w:type="dxa"/>
            <w:right w:w="10" w:type="dxa"/>
          </w:tblCellMar>
        </w:tblPrEx>
        <w:trPr>
          <w:trHeight w:val="780" w:hRule="exact"/>
          <w:jc w:val="center"/>
        </w:trPr>
        <w:tc>
          <w:tcPr>
            <w:tcW w:w="1276" w:type="dxa"/>
            <w:vMerge w:val="continue"/>
            <w:tcBorders>
              <w:top w:val="single" w:color="auto" w:sz="4" w:space="0"/>
              <w:left w:val="single" w:color="auto" w:sz="4" w:space="0"/>
              <w:bottom w:val="single" w:color="auto" w:sz="4" w:space="0"/>
            </w:tcBorders>
            <w:shd w:val="clear" w:color="auto" w:fill="FFFFFF"/>
            <w:vAlign w:val="center"/>
          </w:tcPr>
          <w:p w14:paraId="6686EB6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p>
        </w:tc>
        <w:tc>
          <w:tcPr>
            <w:tcW w:w="2445" w:type="dxa"/>
            <w:vMerge w:val="continue"/>
            <w:tcBorders>
              <w:top w:val="single" w:color="auto" w:sz="4" w:space="0"/>
              <w:left w:val="single" w:color="auto" w:sz="4" w:space="0"/>
              <w:bottom w:val="single" w:color="auto" w:sz="4" w:space="0"/>
            </w:tcBorders>
            <w:shd w:val="clear" w:color="auto" w:fill="FFFFFF"/>
            <w:vAlign w:val="center"/>
          </w:tcPr>
          <w:p w14:paraId="667ED5A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253B036B">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000000" w:themeColor="text1"/>
                <w:spacing w:val="0"/>
                <w:w w:val="100"/>
                <w:kern w:val="2"/>
                <w:position w:val="0"/>
                <w:sz w:val="22"/>
                <w:szCs w:val="22"/>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TW" w:bidi="zh-TW"/>
                <w14:textFill>
                  <w14:solidFill>
                    <w14:schemeClr w14:val="tx1"/>
                  </w14:solidFill>
                </w14:textFill>
              </w:rPr>
              <w:t>递交响应文件的地点：</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安徽金泉工程管理咨询有限公司三楼开标室</w:t>
            </w:r>
          </w:p>
        </w:tc>
      </w:tr>
      <w:tr w14:paraId="04ADD179">
        <w:tblPrEx>
          <w:tblCellMar>
            <w:top w:w="0" w:type="dxa"/>
            <w:left w:w="10" w:type="dxa"/>
            <w:bottom w:w="0" w:type="dxa"/>
            <w:right w:w="10" w:type="dxa"/>
          </w:tblCellMar>
        </w:tblPrEx>
        <w:trPr>
          <w:trHeight w:val="777"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5EAB60B6">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4.2.2</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3D6A436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是否退还响应文件</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9347EE8">
            <w:pPr>
              <w:pStyle w:val="20"/>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hint="eastAsia" w:ascii="宋体" w:hAnsi="宋体" w:eastAsia="宋体" w:cs="宋体"/>
                <w:color w:val="000000" w:themeColor="text1"/>
                <w:spacing w:val="0"/>
                <w:w w:val="100"/>
                <w:position w:val="0"/>
                <w:sz w:val="24"/>
                <w:szCs w:val="24"/>
                <w14:textFill>
                  <w14:solidFill>
                    <w14:schemeClr w14:val="tx1"/>
                  </w14:solidFill>
                </w14:textFill>
              </w:rPr>
              <w:t>否</w:t>
            </w:r>
          </w:p>
          <w:p w14:paraId="700332CE">
            <w:pPr>
              <w:pStyle w:val="20"/>
              <w:keepNext w:val="0"/>
              <w:keepLines w:val="0"/>
              <w:widowControl w:val="0"/>
              <w:shd w:val="clear" w:color="auto" w:fill="auto"/>
              <w:tabs>
                <w:tab w:val="left" w:leader="underscore" w:pos="4649"/>
              </w:tabs>
              <w:bidi w:val="0"/>
              <w:spacing w:before="0" w:after="0" w:line="240" w:lineRule="auto"/>
              <w:ind w:left="0" w:right="0" w:firstLine="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口是，退还时间：</w:t>
            </w:r>
            <w:r>
              <w:rPr>
                <w:rFonts w:hint="eastAsia" w:ascii="宋体" w:hAnsi="宋体" w:eastAsia="宋体" w:cs="宋体"/>
                <w:color w:val="000000" w:themeColor="text1"/>
                <w:spacing w:val="0"/>
                <w:w w:val="100"/>
                <w:position w:val="0"/>
                <w:sz w:val="24"/>
                <w:szCs w:val="24"/>
                <w14:textFill>
                  <w14:solidFill>
                    <w14:schemeClr w14:val="tx1"/>
                  </w14:solidFill>
                </w14:textFill>
              </w:rPr>
              <w:tab/>
            </w:r>
          </w:p>
        </w:tc>
      </w:tr>
      <w:tr w14:paraId="63CD2695">
        <w:tblPrEx>
          <w:tblCellMar>
            <w:top w:w="0" w:type="dxa"/>
            <w:left w:w="10" w:type="dxa"/>
            <w:bottom w:w="0" w:type="dxa"/>
            <w:right w:w="10" w:type="dxa"/>
          </w:tblCellMar>
        </w:tblPrEx>
        <w:trPr>
          <w:trHeight w:val="1098"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8A31098">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4.3.3</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52B42FC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供应商撤回响应文件情况下退还响应保证金的时间</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78ACE8E0">
            <w:pPr>
              <w:pStyle w:val="20"/>
              <w:keepNext w:val="0"/>
              <w:keepLines w:val="0"/>
              <w:widowControl w:val="0"/>
              <w:shd w:val="clear" w:color="auto" w:fill="auto"/>
              <w:bidi w:val="0"/>
              <w:spacing w:before="0" w:after="0" w:line="331" w:lineRule="exact"/>
              <w:ind w:left="0" w:right="0" w:firstLine="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自</w:t>
            </w:r>
            <w:r>
              <w:rPr>
                <w:rFonts w:hint="eastAsia" w:cs="宋体"/>
                <w:color w:val="000000" w:themeColor="text1"/>
                <w:spacing w:val="0"/>
                <w:w w:val="100"/>
                <w:position w:val="0"/>
                <w:sz w:val="24"/>
                <w:szCs w:val="24"/>
                <w:lang w:eastAsia="zh-CN"/>
                <w14:textFill>
                  <w14:solidFill>
                    <w14:schemeClr w14:val="tx1"/>
                  </w14:solidFill>
                </w14:textFill>
              </w:rPr>
              <w:t>采</w:t>
            </w:r>
            <w:r>
              <w:rPr>
                <w:rFonts w:hint="eastAsia" w:ascii="宋体" w:hAnsi="宋体" w:eastAsia="宋体" w:cs="宋体"/>
                <w:color w:val="000000" w:themeColor="text1"/>
                <w:spacing w:val="0"/>
                <w:w w:val="100"/>
                <w:position w:val="0"/>
                <w:sz w:val="24"/>
                <w:szCs w:val="24"/>
                <w14:textFill>
                  <w14:solidFill>
                    <w14:schemeClr w14:val="tx1"/>
                  </w14:solidFill>
                </w14:textFill>
              </w:rPr>
              <w:t>购人收到供应商递交的书面通知之日起</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14:textFill>
                  <w14:solidFill>
                    <w14:schemeClr w14:val="tx1"/>
                  </w14:solidFill>
                </w14:textFill>
              </w:rPr>
              <w:t>日内</w:t>
            </w:r>
          </w:p>
        </w:tc>
      </w:tr>
      <w:tr w14:paraId="306D1C60">
        <w:tblPrEx>
          <w:tblCellMar>
            <w:top w:w="0" w:type="dxa"/>
            <w:left w:w="10" w:type="dxa"/>
            <w:bottom w:w="0" w:type="dxa"/>
            <w:right w:w="10" w:type="dxa"/>
          </w:tblCellMar>
        </w:tblPrEx>
        <w:trPr>
          <w:trHeight w:val="1313"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7ECC6AB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2(4)</w:t>
            </w:r>
          </w:p>
        </w:tc>
        <w:tc>
          <w:tcPr>
            <w:tcW w:w="2445" w:type="dxa"/>
            <w:tcBorders>
              <w:top w:val="single" w:color="auto" w:sz="4" w:space="0"/>
              <w:left w:val="single" w:color="auto" w:sz="4" w:space="0"/>
              <w:bottom w:val="single" w:color="auto" w:sz="4" w:space="0"/>
            </w:tcBorders>
            <w:shd w:val="clear" w:color="auto" w:fill="FFFFFF"/>
            <w:vAlign w:val="center"/>
          </w:tcPr>
          <w:p w14:paraId="7639D2C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开启程序</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02A25612">
            <w:pPr>
              <w:pStyle w:val="20"/>
              <w:keepNext w:val="0"/>
              <w:keepLines w:val="0"/>
              <w:widowControl w:val="0"/>
              <w:shd w:val="clear" w:color="auto" w:fill="auto"/>
              <w:bidi w:val="0"/>
              <w:spacing w:before="0" w:after="0" w:line="240" w:lineRule="auto"/>
              <w:ind w:left="0" w:right="0" w:firstLine="260"/>
              <w:jc w:val="both"/>
              <w:rPr>
                <w:rFonts w:hint="eastAsia"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开启顺序：响应文件递交的逆序</w:t>
            </w:r>
          </w:p>
          <w:p w14:paraId="671F3079">
            <w:pPr>
              <w:pStyle w:val="20"/>
              <w:keepNext w:val="0"/>
              <w:keepLines w:val="0"/>
              <w:widowControl w:val="0"/>
              <w:shd w:val="clear" w:color="auto" w:fill="auto"/>
              <w:tabs>
                <w:tab w:val="left" w:leader="underscore" w:pos="4638"/>
              </w:tabs>
              <w:bidi w:val="0"/>
              <w:spacing w:before="80" w:after="0" w:line="240" w:lineRule="auto"/>
              <w:ind w:left="0" w:right="0" w:firstLine="26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其他应公布的信息：</w:t>
            </w:r>
            <w:r>
              <w:rPr>
                <w:rFonts w:hint="eastAsia" w:ascii="宋体" w:hAnsi="宋体" w:eastAsia="宋体" w:cs="宋体"/>
                <w:color w:val="000000" w:themeColor="text1"/>
                <w:spacing w:val="0"/>
                <w:w w:val="100"/>
                <w:position w:val="0"/>
                <w:sz w:val="24"/>
                <w:szCs w:val="24"/>
                <w:u w:val="single"/>
                <w14:textFill>
                  <w14:solidFill>
                    <w14:schemeClr w14:val="tx1"/>
                  </w14:solidFill>
                </w14:textFill>
              </w:rPr>
              <w:t>报价、服务期等</w:t>
            </w:r>
            <w:r>
              <w:rPr>
                <w:rFonts w:hint="eastAsia" w:ascii="宋体" w:hAnsi="宋体" w:eastAsia="宋体" w:cs="宋体"/>
                <w:color w:val="000000" w:themeColor="text1"/>
                <w:spacing w:val="0"/>
                <w:w w:val="100"/>
                <w:position w:val="0"/>
                <w:sz w:val="24"/>
                <w:szCs w:val="24"/>
                <w:u w:val="single"/>
                <w:lang w:val="en-US" w:eastAsia="zh-CN"/>
                <w14:textFill>
                  <w14:solidFill>
                    <w14:schemeClr w14:val="tx1"/>
                  </w14:solidFill>
                </w14:textFill>
              </w:rPr>
              <w:t xml:space="preserve">     </w:t>
            </w:r>
          </w:p>
        </w:tc>
      </w:tr>
      <w:tr w14:paraId="76EA2707">
        <w:tblPrEx>
          <w:tblCellMar>
            <w:top w:w="0" w:type="dxa"/>
            <w:left w:w="10" w:type="dxa"/>
            <w:bottom w:w="0" w:type="dxa"/>
            <w:right w:w="10" w:type="dxa"/>
          </w:tblCellMar>
        </w:tblPrEx>
        <w:trPr>
          <w:trHeight w:val="622"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26EA24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5.3</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3C023BA1">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递交响应文件的供应商不足的情形</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13F91093">
            <w:pPr>
              <w:pStyle w:val="20"/>
              <w:keepNext w:val="0"/>
              <w:keepLines w:val="0"/>
              <w:widowControl w:val="0"/>
              <w:shd w:val="clear" w:color="auto" w:fill="auto"/>
              <w:bidi w:val="0"/>
              <w:spacing w:before="0" w:after="0" w:line="331" w:lineRule="exact"/>
              <w:ind w:left="0" w:right="0" w:firstLine="3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3846CB55">
        <w:tblPrEx>
          <w:tblCellMar>
            <w:top w:w="0" w:type="dxa"/>
            <w:left w:w="10" w:type="dxa"/>
            <w:bottom w:w="0" w:type="dxa"/>
            <w:right w:w="10" w:type="dxa"/>
          </w:tblCellMar>
        </w:tblPrEx>
        <w:trPr>
          <w:trHeight w:val="759"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3A830C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6.2.2</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7EE5514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推荐候选成交供应商的排序及数量</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F4CC0C1">
            <w:pPr>
              <w:pStyle w:val="20"/>
              <w:keepNext w:val="0"/>
              <w:keepLines w:val="0"/>
              <w:widowControl w:val="0"/>
              <w:shd w:val="clear" w:color="auto" w:fill="auto"/>
              <w:bidi w:val="0"/>
              <w:spacing w:before="0" w:after="0" w:line="331" w:lineRule="exact"/>
              <w:ind w:left="0" w:leftChars="0" w:right="0" w:firstLine="0" w:firstLineChars="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ascii="宋体" w:hAnsi="宋体" w:eastAsia="宋体" w:cs="宋体"/>
                <w:color w:val="000000" w:themeColor="text1"/>
                <w:spacing w:val="0"/>
                <w:w w:val="100"/>
                <w:position w:val="0"/>
                <w:sz w:val="24"/>
                <w:szCs w:val="24"/>
                <w14:textFill>
                  <w14:solidFill>
                    <w14:schemeClr w14:val="tx1"/>
                  </w14:solidFill>
                </w14:textFill>
              </w:rPr>
              <w:t xml:space="preserve">是否排序： </w:t>
            </w: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排序 口不排序 数量：</w:t>
            </w:r>
            <w:r>
              <w:rPr>
                <w:rFonts w:hint="eastAsia" w:cs="宋体"/>
                <w:color w:val="000000" w:themeColor="text1"/>
                <w:spacing w:val="0"/>
                <w:w w:val="100"/>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3</w:t>
            </w:r>
            <w:r>
              <w:rPr>
                <w:rFonts w:hint="eastAsia" w:cs="宋体"/>
                <w:color w:val="000000" w:themeColor="text1"/>
                <w:spacing w:val="0"/>
                <w:w w:val="100"/>
                <w:position w:val="0"/>
                <w:sz w:val="24"/>
                <w:szCs w:val="24"/>
                <w:lang w:val="en-US" w:eastAsia="zh-CN"/>
                <w14:textFill>
                  <w14:solidFill>
                    <w14:schemeClr w14:val="tx1"/>
                  </w14:solidFill>
                </w14:textFill>
              </w:rPr>
              <w:t>名</w:t>
            </w:r>
          </w:p>
        </w:tc>
      </w:tr>
      <w:tr w14:paraId="677DFC8B">
        <w:tblPrEx>
          <w:tblCellMar>
            <w:top w:w="0" w:type="dxa"/>
            <w:left w:w="10" w:type="dxa"/>
            <w:bottom w:w="0" w:type="dxa"/>
            <w:right w:w="10" w:type="dxa"/>
          </w:tblCellMar>
        </w:tblPrEx>
        <w:trPr>
          <w:trHeight w:val="603" w:hRule="atLeast"/>
          <w:jc w:val="center"/>
        </w:trPr>
        <w:tc>
          <w:tcPr>
            <w:tcW w:w="1276" w:type="dxa"/>
            <w:tcBorders>
              <w:top w:val="single" w:color="auto" w:sz="4" w:space="0"/>
              <w:left w:val="single" w:color="auto" w:sz="4" w:space="0"/>
            </w:tcBorders>
            <w:shd w:val="clear" w:color="auto" w:fill="FFFFFF"/>
            <w:vAlign w:val="center"/>
          </w:tcPr>
          <w:p w14:paraId="3843483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7.3</w:t>
            </w:r>
          </w:p>
        </w:tc>
        <w:tc>
          <w:tcPr>
            <w:tcW w:w="2445" w:type="dxa"/>
            <w:tcBorders>
              <w:top w:val="single" w:color="auto" w:sz="4" w:space="0"/>
              <w:left w:val="single" w:color="auto" w:sz="4" w:space="0"/>
            </w:tcBorders>
            <w:shd w:val="clear" w:color="auto" w:fill="FFFFFF"/>
            <w:vAlign w:val="center"/>
          </w:tcPr>
          <w:p w14:paraId="7D9CC99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预成交结果公示</w:t>
            </w:r>
          </w:p>
        </w:tc>
        <w:tc>
          <w:tcPr>
            <w:tcW w:w="5480" w:type="dxa"/>
            <w:tcBorders>
              <w:top w:val="single" w:color="auto" w:sz="4" w:space="0"/>
              <w:left w:val="single" w:color="auto" w:sz="4" w:space="0"/>
              <w:right w:val="single" w:color="auto" w:sz="4" w:space="0"/>
            </w:tcBorders>
            <w:shd w:val="clear" w:color="auto" w:fill="FFFFFF"/>
            <w:vAlign w:val="center"/>
          </w:tcPr>
          <w:p w14:paraId="147E46EA">
            <w:pPr>
              <w:pStyle w:val="20"/>
              <w:keepNext w:val="0"/>
              <w:keepLines w:val="0"/>
              <w:widowControl w:val="0"/>
              <w:shd w:val="clear" w:color="auto" w:fill="auto"/>
              <w:bidi w:val="0"/>
              <w:spacing w:before="0" w:after="0" w:line="240" w:lineRule="auto"/>
              <w:ind w:left="0" w:right="0" w:firstLine="26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w:t>
            </w:r>
          </w:p>
        </w:tc>
      </w:tr>
      <w:tr w14:paraId="5DC51B7D">
        <w:tblPrEx>
          <w:tblCellMar>
            <w:top w:w="0" w:type="dxa"/>
            <w:left w:w="10" w:type="dxa"/>
            <w:bottom w:w="0" w:type="dxa"/>
            <w:right w:w="10" w:type="dxa"/>
          </w:tblCellMar>
        </w:tblPrEx>
        <w:trPr>
          <w:trHeight w:val="768"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193007F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7.5</w:t>
            </w:r>
          </w:p>
        </w:tc>
        <w:tc>
          <w:tcPr>
            <w:tcW w:w="2445" w:type="dxa"/>
            <w:tcBorders>
              <w:top w:val="single" w:color="auto" w:sz="4" w:space="0"/>
              <w:left w:val="single" w:color="auto" w:sz="4" w:space="0"/>
              <w:bottom w:val="single" w:color="auto" w:sz="4" w:space="0"/>
            </w:tcBorders>
            <w:shd w:val="clear" w:color="auto" w:fill="FFFFFF"/>
            <w:vAlign w:val="center"/>
          </w:tcPr>
          <w:p w14:paraId="0AA705C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发布成交公告</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49984F1C">
            <w:pPr>
              <w:pStyle w:val="20"/>
              <w:keepNext w:val="0"/>
              <w:keepLines w:val="0"/>
              <w:widowControl w:val="0"/>
              <w:shd w:val="clear" w:color="auto" w:fill="auto"/>
              <w:bidi w:val="0"/>
              <w:spacing w:before="0" w:after="0" w:line="299" w:lineRule="exact"/>
              <w:ind w:left="0" w:leftChars="0" w:right="0" w:firstLine="0" w:firstLineChars="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公告媒介：</w:t>
            </w:r>
            <w:r>
              <w:rPr>
                <w:rFonts w:hint="eastAsia" w:cs="宋体"/>
                <w:color w:val="000000" w:themeColor="text1"/>
                <w:kern w:val="2"/>
                <w:sz w:val="24"/>
                <w:szCs w:val="24"/>
                <w:u w:val="none"/>
                <w:shd w:val="clear" w:color="auto" w:fill="auto"/>
                <w:lang w:val="en-US" w:eastAsia="zh-CN" w:bidi="zh-TW"/>
                <w14:textFill>
                  <w14:solidFill>
                    <w14:schemeClr w14:val="tx1"/>
                  </w14:solidFill>
                </w14:textFill>
              </w:rPr>
              <w:t>安徽省招标投标信息网、安徽金泉工程管理咨询有限公司</w:t>
            </w:r>
            <w:r>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t>网站</w:t>
            </w:r>
          </w:p>
        </w:tc>
      </w:tr>
      <w:tr w14:paraId="56356BE3">
        <w:tblPrEx>
          <w:tblCellMar>
            <w:top w:w="0" w:type="dxa"/>
            <w:left w:w="10" w:type="dxa"/>
            <w:bottom w:w="0" w:type="dxa"/>
            <w:right w:w="10" w:type="dxa"/>
          </w:tblCellMar>
        </w:tblPrEx>
        <w:trPr>
          <w:trHeight w:val="763"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6447F24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7.6</w:t>
            </w:r>
          </w:p>
        </w:tc>
        <w:tc>
          <w:tcPr>
            <w:tcW w:w="2445" w:type="dxa"/>
            <w:tcBorders>
              <w:top w:val="single" w:color="auto" w:sz="4" w:space="0"/>
              <w:left w:val="single" w:color="auto" w:sz="4" w:space="0"/>
              <w:bottom w:val="single" w:color="auto" w:sz="4" w:space="0"/>
            </w:tcBorders>
            <w:shd w:val="clear" w:color="auto" w:fill="FFFFFF"/>
            <w:vAlign w:val="center"/>
          </w:tcPr>
          <w:p w14:paraId="4D77407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履约保证金</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161C90A3">
            <w:pPr>
              <w:pStyle w:val="20"/>
              <w:keepNext w:val="0"/>
              <w:keepLines w:val="0"/>
              <w:widowControl w:val="0"/>
              <w:shd w:val="clear" w:color="auto" w:fill="auto"/>
              <w:bidi w:val="0"/>
              <w:spacing w:before="0" w:after="80" w:line="240" w:lineRule="auto"/>
              <w:ind w:left="0" w:right="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不要求递交</w:t>
            </w:r>
          </w:p>
        </w:tc>
      </w:tr>
      <w:tr w14:paraId="62822CD3">
        <w:tblPrEx>
          <w:tblCellMar>
            <w:top w:w="0" w:type="dxa"/>
            <w:left w:w="10" w:type="dxa"/>
            <w:bottom w:w="0" w:type="dxa"/>
            <w:right w:w="10" w:type="dxa"/>
          </w:tblCellMar>
        </w:tblPrEx>
        <w:trPr>
          <w:trHeight w:val="71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0A5479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7.7.4</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63F823A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签约合同价</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21038797">
            <w:pPr>
              <w:pStyle w:val="20"/>
              <w:keepNext w:val="0"/>
              <w:keepLines w:val="0"/>
              <w:widowControl w:val="0"/>
              <w:shd w:val="clear" w:color="auto" w:fill="auto"/>
              <w:bidi w:val="0"/>
              <w:spacing w:before="0" w:after="80" w:line="240" w:lineRule="auto"/>
              <w:ind w:left="0" w:right="0" w:firstLine="48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成交价</w:t>
            </w:r>
          </w:p>
        </w:tc>
      </w:tr>
      <w:tr w14:paraId="025130DE">
        <w:tblPrEx>
          <w:tblCellMar>
            <w:top w:w="0" w:type="dxa"/>
            <w:left w:w="10" w:type="dxa"/>
            <w:bottom w:w="0" w:type="dxa"/>
            <w:right w:w="10" w:type="dxa"/>
          </w:tblCellMar>
        </w:tblPrEx>
        <w:trPr>
          <w:trHeight w:val="1543" w:hRule="exact"/>
          <w:jc w:val="center"/>
        </w:trPr>
        <w:tc>
          <w:tcPr>
            <w:tcW w:w="1276" w:type="dxa"/>
            <w:tcBorders>
              <w:top w:val="single" w:color="auto" w:sz="4" w:space="0"/>
              <w:left w:val="single" w:color="auto" w:sz="4" w:space="0"/>
            </w:tcBorders>
            <w:shd w:val="clear" w:color="auto" w:fill="FFFFFF"/>
            <w:vAlign w:val="center"/>
          </w:tcPr>
          <w:p w14:paraId="731EB1B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8.1</w:t>
            </w:r>
          </w:p>
        </w:tc>
        <w:tc>
          <w:tcPr>
            <w:tcW w:w="2445" w:type="dxa"/>
            <w:tcBorders>
              <w:top w:val="single" w:color="auto" w:sz="4" w:space="0"/>
              <w:left w:val="single" w:color="auto" w:sz="4" w:space="0"/>
            </w:tcBorders>
            <w:shd w:val="clear" w:color="auto" w:fill="FFFFFF"/>
            <w:vAlign w:val="center"/>
          </w:tcPr>
          <w:p w14:paraId="5CA0AC8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异议渠道</w:t>
            </w:r>
          </w:p>
        </w:tc>
        <w:tc>
          <w:tcPr>
            <w:tcW w:w="5480" w:type="dxa"/>
            <w:tcBorders>
              <w:top w:val="single" w:color="auto" w:sz="4" w:space="0"/>
              <w:left w:val="single" w:color="auto" w:sz="4" w:space="0"/>
              <w:right w:val="single" w:color="auto" w:sz="4" w:space="0"/>
            </w:tcBorders>
            <w:shd w:val="clear" w:color="auto" w:fill="FFFFFF"/>
            <w:vAlign w:val="center"/>
          </w:tcPr>
          <w:p w14:paraId="79664E4F">
            <w:pPr>
              <w:pStyle w:val="20"/>
              <w:keepNext w:val="0"/>
              <w:keepLines w:val="0"/>
              <w:widowControl w:val="0"/>
              <w:shd w:val="clear" w:color="auto" w:fill="auto"/>
              <w:bidi w:val="0"/>
              <w:spacing w:before="0" w:after="0" w:line="324" w:lineRule="exact"/>
              <w:ind w:left="0" w:right="0" w:firstLine="0"/>
              <w:jc w:val="both"/>
              <w:rPr>
                <w:rFonts w:hint="eastAsia" w:cs="宋体"/>
                <w:color w:val="000000" w:themeColor="text1"/>
                <w:spacing w:val="0"/>
                <w:w w:val="100"/>
                <w:position w:val="0"/>
                <w:sz w:val="24"/>
                <w:szCs w:val="24"/>
                <w:lang w:val="en-US" w:eastAsia="zh-CN"/>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t>采购人：</w:t>
            </w:r>
            <w:r>
              <w:rPr>
                <w:rFonts w:hint="eastAsia" w:cs="宋体"/>
                <w:color w:val="000000" w:themeColor="text1"/>
                <w:spacing w:val="0"/>
                <w:w w:val="100"/>
                <w:position w:val="0"/>
                <w:sz w:val="24"/>
                <w:szCs w:val="24"/>
                <w:lang w:val="en-US" w:eastAsia="zh-CN"/>
                <w14:textFill>
                  <w14:solidFill>
                    <w14:schemeClr w14:val="tx1"/>
                  </w14:solidFill>
                </w14:textFill>
              </w:rPr>
              <w:t>临泉县残疾人联合会</w:t>
            </w:r>
            <w:r>
              <w:rPr>
                <w:rFonts w:hint="eastAsia" w:cs="宋体"/>
                <w:color w:val="000000" w:themeColor="text1"/>
                <w:spacing w:val="0"/>
                <w:w w:val="100"/>
                <w:position w:val="0"/>
                <w:sz w:val="24"/>
                <w:szCs w:val="24"/>
                <w:lang w:eastAsia="zh-CN"/>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联系人：</w:t>
            </w:r>
            <w:r>
              <w:rPr>
                <w:rFonts w:hint="eastAsia" w:cs="宋体"/>
                <w:color w:val="000000" w:themeColor="text1"/>
                <w:spacing w:val="0"/>
                <w:w w:val="100"/>
                <w:position w:val="0"/>
                <w:sz w:val="24"/>
                <w:szCs w:val="24"/>
                <w:lang w:val="en-US" w:eastAsia="zh-CN"/>
                <w14:textFill>
                  <w14:solidFill>
                    <w14:schemeClr w14:val="tx1"/>
                  </w14:solidFill>
                </w14:textFill>
              </w:rPr>
              <w:t>朱彬彬</w:t>
            </w:r>
            <w:r>
              <w:rPr>
                <w:rFonts w:hint="eastAsia" w:cs="宋体"/>
                <w:color w:val="000000" w:themeColor="text1"/>
                <w:spacing w:val="0"/>
                <w:w w:val="100"/>
                <w:position w:val="0"/>
                <w:sz w:val="24"/>
                <w:szCs w:val="24"/>
                <w:lang w:eastAsia="zh-CN"/>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联系电话：</w:t>
            </w:r>
            <w:r>
              <w:rPr>
                <w:rFonts w:hint="eastAsia" w:cs="宋体"/>
                <w:color w:val="000000" w:themeColor="text1"/>
                <w:spacing w:val="0"/>
                <w:w w:val="100"/>
                <w:position w:val="0"/>
                <w:sz w:val="24"/>
                <w:szCs w:val="24"/>
                <w:lang w:val="en-US" w:eastAsia="zh-CN"/>
                <w14:textFill>
                  <w14:solidFill>
                    <w14:schemeClr w14:val="tx1"/>
                  </w14:solidFill>
                </w14:textFill>
              </w:rPr>
              <w:t>15055895883；</w:t>
            </w:r>
          </w:p>
          <w:p w14:paraId="07E9AB80">
            <w:pPr>
              <w:pStyle w:val="20"/>
              <w:keepNext w:val="0"/>
              <w:keepLines w:val="0"/>
              <w:widowControl w:val="0"/>
              <w:shd w:val="clear" w:color="auto" w:fill="auto"/>
              <w:bidi w:val="0"/>
              <w:spacing w:before="0" w:after="0" w:line="324" w:lineRule="exact"/>
              <w:ind w:left="0" w:right="0" w:firstLine="0"/>
              <w:jc w:val="both"/>
              <w:rPr>
                <w:rFonts w:hint="default"/>
                <w:color w:val="000000" w:themeColor="text1"/>
                <w:sz w:val="24"/>
                <w:szCs w:val="24"/>
                <w:lang w:val="en-US"/>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采购代理机构：安徽金泉工程管理咨询有限公司，联系人：</w:t>
            </w:r>
            <w:r>
              <w:rPr>
                <w:rFonts w:hint="eastAsia" w:cs="宋体"/>
                <w:color w:val="000000" w:themeColor="text1"/>
                <w:spacing w:val="0"/>
                <w:w w:val="100"/>
                <w:position w:val="0"/>
                <w:sz w:val="24"/>
                <w:szCs w:val="24"/>
                <w:lang w:val="en-US" w:eastAsia="zh-CN"/>
                <w14:textFill>
                  <w14:solidFill>
                    <w14:schemeClr w14:val="tx1"/>
                  </w14:solidFill>
                </w14:textFill>
              </w:rPr>
              <w:t>于家豪</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，联系电话：</w:t>
            </w:r>
            <w:r>
              <w:rPr>
                <w:rFonts w:hint="eastAsia" w:cs="宋体"/>
                <w:color w:val="000000" w:themeColor="text1"/>
                <w:spacing w:val="0"/>
                <w:w w:val="100"/>
                <w:position w:val="0"/>
                <w:sz w:val="24"/>
                <w:szCs w:val="24"/>
                <w:lang w:val="en-US" w:eastAsia="zh-CN"/>
                <w14:textFill>
                  <w14:solidFill>
                    <w14:schemeClr w14:val="tx1"/>
                  </w14:solidFill>
                </w14:textFill>
              </w:rPr>
              <w:t>18326837933。</w:t>
            </w:r>
          </w:p>
        </w:tc>
      </w:tr>
      <w:tr w14:paraId="360838A6">
        <w:tblPrEx>
          <w:tblCellMar>
            <w:top w:w="0" w:type="dxa"/>
            <w:left w:w="10" w:type="dxa"/>
            <w:bottom w:w="0" w:type="dxa"/>
            <w:right w:w="10" w:type="dxa"/>
          </w:tblCellMar>
        </w:tblPrEx>
        <w:trPr>
          <w:trHeight w:val="1128"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3C210B0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8.2</w:t>
            </w:r>
          </w:p>
        </w:tc>
        <w:tc>
          <w:tcPr>
            <w:tcW w:w="2445" w:type="dxa"/>
            <w:tcBorders>
              <w:top w:val="single" w:color="auto" w:sz="4" w:space="0"/>
              <w:left w:val="single" w:color="auto" w:sz="4" w:space="0"/>
              <w:bottom w:val="single" w:color="auto" w:sz="4" w:space="0"/>
            </w:tcBorders>
            <w:shd w:val="clear" w:color="auto" w:fill="FFFFFF"/>
            <w:vAlign w:val="center"/>
          </w:tcPr>
          <w:p w14:paraId="3958F4D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可以调解异议争议的行业组织或专业咨询机构</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1ADA80D">
            <w:pPr>
              <w:pStyle w:val="20"/>
              <w:keepNext w:val="0"/>
              <w:keepLines w:val="0"/>
              <w:widowControl w:val="0"/>
              <w:shd w:val="clear" w:color="auto" w:fill="auto"/>
              <w:bidi w:val="0"/>
              <w:spacing w:before="0" w:after="0" w:line="324" w:lineRule="exact"/>
              <w:ind w:left="0" w:right="0" w:firstLine="240" w:firstLineChars="100"/>
              <w:jc w:val="center"/>
              <w:rPr>
                <w:rFonts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w:t>
            </w:r>
          </w:p>
        </w:tc>
      </w:tr>
      <w:tr w14:paraId="2EF128FC">
        <w:tblPrEx>
          <w:tblCellMar>
            <w:top w:w="0" w:type="dxa"/>
            <w:left w:w="10" w:type="dxa"/>
            <w:bottom w:w="0" w:type="dxa"/>
            <w:right w:w="10" w:type="dxa"/>
          </w:tblCellMar>
        </w:tblPrEx>
        <w:trPr>
          <w:trHeight w:val="1690"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5B51CAF8">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10.1</w:t>
            </w:r>
          </w:p>
        </w:tc>
        <w:tc>
          <w:tcPr>
            <w:tcW w:w="2445" w:type="dxa"/>
            <w:tcBorders>
              <w:top w:val="single" w:color="auto" w:sz="4" w:space="0"/>
              <w:left w:val="single" w:color="auto" w:sz="4" w:space="0"/>
              <w:bottom w:val="single" w:color="auto" w:sz="4" w:space="0"/>
            </w:tcBorders>
            <w:shd w:val="clear" w:color="auto" w:fill="FFFFFF"/>
            <w:vAlign w:val="center"/>
          </w:tcPr>
          <w:p w14:paraId="0B3D10F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采购代理服务费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2D69216">
            <w:pPr>
              <w:pStyle w:val="20"/>
              <w:keepNext w:val="0"/>
              <w:keepLines w:val="0"/>
              <w:widowControl w:val="0"/>
              <w:shd w:val="clear" w:color="auto" w:fill="auto"/>
              <w:bidi w:val="0"/>
              <w:spacing w:before="0" w:after="0" w:line="240" w:lineRule="auto"/>
              <w:ind w:left="0" w:right="0" w:firstLine="0"/>
              <w:jc w:val="both"/>
              <w:rPr>
                <w:rFonts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要求承担</w:t>
            </w:r>
          </w:p>
          <w:p w14:paraId="54CE30AD">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费用标准或金额：</w:t>
            </w:r>
            <w:r>
              <w:rPr>
                <w:rFonts w:hint="eastAsia" w:cs="宋体"/>
                <w:color w:val="000000" w:themeColor="text1"/>
                <w:spacing w:val="0"/>
                <w:w w:val="100"/>
                <w:position w:val="0"/>
                <w:sz w:val="24"/>
                <w:szCs w:val="24"/>
                <w:lang w:eastAsia="zh-CN"/>
                <w14:textFill>
                  <w14:solidFill>
                    <w14:schemeClr w14:val="tx1"/>
                  </w14:solidFill>
                </w14:textFill>
              </w:rPr>
              <w:t>采购</w:t>
            </w:r>
            <w:r>
              <w:rPr>
                <w:rFonts w:hint="eastAsia" w:ascii="宋体" w:hAnsi="宋体" w:eastAsia="宋体" w:cs="宋体"/>
                <w:color w:val="000000" w:themeColor="text1"/>
                <w:spacing w:val="0"/>
                <w:w w:val="100"/>
                <w:position w:val="0"/>
                <w:sz w:val="24"/>
                <w:szCs w:val="24"/>
                <w14:textFill>
                  <w14:solidFill>
                    <w14:schemeClr w14:val="tx1"/>
                  </w14:solidFill>
                </w14:textFill>
              </w:rPr>
              <w:t>代理服务费</w:t>
            </w:r>
            <w:r>
              <w:rPr>
                <w:rFonts w:hint="eastAsia" w:cs="宋体"/>
                <w:color w:val="000000" w:themeColor="text1"/>
                <w:spacing w:val="0"/>
                <w:w w:val="100"/>
                <w:position w:val="0"/>
                <w:sz w:val="24"/>
                <w:szCs w:val="24"/>
                <w:lang w:val="en-US" w:eastAsia="zh-CN"/>
                <w14:textFill>
                  <w14:solidFill>
                    <w14:schemeClr w14:val="tx1"/>
                  </w14:solidFill>
                </w14:textFill>
              </w:rPr>
              <w:t>：3000.00</w:t>
            </w:r>
            <w:r>
              <w:rPr>
                <w:rFonts w:hint="eastAsia" w:ascii="宋体" w:hAnsi="宋体" w:eastAsia="宋体" w:cs="宋体"/>
                <w:color w:val="000000" w:themeColor="text1"/>
                <w:spacing w:val="0"/>
                <w:w w:val="100"/>
                <w:position w:val="0"/>
                <w:sz w:val="24"/>
                <w:szCs w:val="24"/>
                <w14:textFill>
                  <w14:solidFill>
                    <w14:schemeClr w14:val="tx1"/>
                  </w14:solidFill>
                </w14:textFill>
              </w:rPr>
              <w:t>元</w:t>
            </w:r>
            <w:r>
              <w:rPr>
                <w:rFonts w:hint="eastAsia" w:cs="宋体"/>
                <w:color w:val="000000" w:themeColor="text1"/>
                <w:spacing w:val="0"/>
                <w:w w:val="100"/>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14:textFill>
                  <w14:solidFill>
                    <w14:schemeClr w14:val="tx1"/>
                  </w14:solidFill>
                </w14:textFill>
              </w:rPr>
              <w:t>向</w:t>
            </w:r>
            <w:r>
              <w:rPr>
                <w:rFonts w:hint="eastAsia" w:cs="宋体"/>
                <w:color w:val="000000" w:themeColor="text1"/>
                <w:spacing w:val="0"/>
                <w:w w:val="100"/>
                <w:position w:val="0"/>
                <w:sz w:val="24"/>
                <w:szCs w:val="24"/>
                <w:lang w:val="en-US" w:eastAsia="zh-CN"/>
                <w14:textFill>
                  <w14:solidFill>
                    <w14:schemeClr w14:val="tx1"/>
                  </w14:solidFill>
                </w14:textFill>
              </w:rPr>
              <w:t>中标</w:t>
            </w:r>
            <w:r>
              <w:rPr>
                <w:rFonts w:hint="eastAsia" w:ascii="宋体" w:hAnsi="宋体" w:eastAsia="宋体" w:cs="宋体"/>
                <w:color w:val="000000" w:themeColor="text1"/>
                <w:spacing w:val="0"/>
                <w:w w:val="100"/>
                <w:position w:val="0"/>
                <w:sz w:val="24"/>
                <w:szCs w:val="24"/>
                <w14:textFill>
                  <w14:solidFill>
                    <w14:schemeClr w14:val="tx1"/>
                  </w14:solidFill>
                </w14:textFill>
              </w:rPr>
              <w:t>供应商收取。</w:t>
            </w:r>
          </w:p>
          <w:p w14:paraId="66211420">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交费时间：领取中标通知书缴纳</w:t>
            </w:r>
          </w:p>
          <w:p w14:paraId="05AAFCDD">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交费方式：现金或现金转账</w:t>
            </w:r>
          </w:p>
          <w:p w14:paraId="5CDCC777">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p w14:paraId="0A4CB3F3">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p w14:paraId="7F2195EE">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p w14:paraId="6F1F6664">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tc>
      </w:tr>
      <w:tr w14:paraId="6809CA60">
        <w:tblPrEx>
          <w:tblCellMar>
            <w:top w:w="0" w:type="dxa"/>
            <w:left w:w="10" w:type="dxa"/>
            <w:bottom w:w="0" w:type="dxa"/>
            <w:right w:w="10" w:type="dxa"/>
          </w:tblCellMar>
        </w:tblPrEx>
        <w:trPr>
          <w:cantSplit/>
          <w:trHeight w:val="8473"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153C7D7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10.2</w:t>
            </w:r>
          </w:p>
        </w:tc>
        <w:tc>
          <w:tcPr>
            <w:tcW w:w="2445" w:type="dxa"/>
            <w:tcBorders>
              <w:top w:val="single" w:color="auto" w:sz="4" w:space="0"/>
              <w:left w:val="single" w:color="auto" w:sz="4" w:space="0"/>
              <w:bottom w:val="single" w:color="auto" w:sz="4" w:space="0"/>
            </w:tcBorders>
            <w:shd w:val="clear" w:color="auto" w:fill="FFFFFF"/>
            <w:vAlign w:val="center"/>
          </w:tcPr>
          <w:p w14:paraId="2A739FA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需要补充的其他内容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3961785F">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1.询比</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文件的解释权</w:t>
            </w:r>
          </w:p>
          <w:p w14:paraId="1106C411">
            <w:pPr>
              <w:pStyle w:val="20"/>
              <w:keepNext w:val="0"/>
              <w:keepLines w:val="0"/>
              <w:widowControl w:val="0"/>
              <w:shd w:val="clear" w:color="auto" w:fill="auto"/>
              <w:bidi w:val="0"/>
              <w:spacing w:before="0" w:after="0" w:line="240" w:lineRule="auto"/>
              <w:ind w:left="0" w:right="0" w:firstLine="480" w:firstLineChars="200"/>
              <w:jc w:val="both"/>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构成本</w:t>
            </w:r>
            <w:r>
              <w:rPr>
                <w:rFonts w:hint="eastAsia" w:cs="宋体"/>
                <w:color w:val="000000" w:themeColor="text1"/>
                <w:spacing w:val="0"/>
                <w:w w:val="100"/>
                <w:position w:val="0"/>
                <w:sz w:val="24"/>
                <w:szCs w:val="24"/>
                <w:lang w:val="en-US" w:eastAsia="zh-CN"/>
                <w14:textFill>
                  <w14:solidFill>
                    <w14:schemeClr w14:val="tx1"/>
                  </w14:solidFill>
                </w14:textFill>
              </w:rPr>
              <w:t>询比</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文件的各个组成文件应互为解释、互为说明，如有不明确或不一致，</w:t>
            </w:r>
            <w:r>
              <w:rPr>
                <w:rFonts w:hint="eastAsia" w:cs="宋体"/>
                <w:color w:val="000000" w:themeColor="text1"/>
                <w:spacing w:val="0"/>
                <w:w w:val="100"/>
                <w:position w:val="0"/>
                <w:sz w:val="24"/>
                <w:szCs w:val="24"/>
                <w:lang w:val="en-US" w:eastAsia="zh-CN"/>
                <w14:textFill>
                  <w14:solidFill>
                    <w14:schemeClr w14:val="tx1"/>
                  </w14:solidFill>
                </w14:textFill>
              </w:rPr>
              <w:t>采购需求</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以第</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五</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章采购需求及相关要求为准；构成合同组成内容的，以合同文件约定内容为准；响应文件评审办法以第</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三</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章评审办法为准。同一文件就同一事项的约定不一致的，以逻辑顺序在后者为准</w:t>
            </w:r>
            <w:r>
              <w:rPr>
                <w:rFonts w:hint="eastAsia" w:cs="宋体"/>
                <w:color w:val="000000" w:themeColor="text1"/>
                <w:spacing w:val="0"/>
                <w:w w:val="100"/>
                <w:position w:val="0"/>
                <w:sz w:val="24"/>
                <w:szCs w:val="24"/>
                <w:lang w:val="zh-TW"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同一文件不同版本之间不一致的，以形成时间在后者为准；按本款前述约定仍不能形成结论的，由采购人或其委托的采购代理机构负责解释</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w:t>
            </w:r>
          </w:p>
          <w:p w14:paraId="2FF1ED35">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响应文件内容不一致的确认</w:t>
            </w:r>
          </w:p>
          <w:p w14:paraId="1BC97082">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响应文件中的内容与响应函不一致的，以响应函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申请人的解释为准。</w:t>
            </w:r>
          </w:p>
          <w:p w14:paraId="4D9E4CF9">
            <w:pPr>
              <w:keepNext w:val="0"/>
              <w:keepLines w:val="0"/>
              <w:widowControl w:val="0"/>
              <w:shd w:val="clear" w:color="auto" w:fill="auto"/>
              <w:bidi w:val="0"/>
              <w:spacing w:before="80" w:after="0" w:line="240" w:lineRule="auto"/>
              <w:ind w:right="0"/>
              <w:jc w:val="both"/>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3.构成本询比文件的各个组成文件应互为解释、互为说明，如有不明确或不一致，构成合同组成内容的，以合同文件约定内容为准。评标标准以第三章评标办法为准。同一文件就同一事项的约定不一致的，以逻辑顺序在后者为准；同一文件不同版本之间不一致的，以形成时间在后者为准；按本款前述约定仍不能形成结论的，由招标人负责解释。</w:t>
            </w:r>
          </w:p>
          <w:p w14:paraId="79B9F2D0">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p>
        </w:tc>
      </w:tr>
    </w:tbl>
    <w:p w14:paraId="032152EA">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bookmarkStart w:id="3" w:name="bookmark931"/>
      <w:bookmarkStart w:id="4" w:name="bookmark932"/>
      <w:bookmarkStart w:id="5" w:name="bookmark933"/>
      <w:bookmarkStart w:id="6" w:name="bookmark934"/>
      <w:bookmarkStart w:id="7" w:name="bookmark935"/>
      <w:bookmarkStart w:id="8" w:name="bookmark936"/>
    </w:p>
    <w:p w14:paraId="17DA225C">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03262F3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BB32900">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6767EA0">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250DF63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14BCAC33">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21B1FE35">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27F44334">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4B879541">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BD51BE7">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7FABE874">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4B5B88CD">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3FC31EE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FB75333">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47B43120">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D6844B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3A63A538">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1总则</w:t>
      </w:r>
      <w:bookmarkEnd w:id="3"/>
      <w:bookmarkEnd w:id="4"/>
      <w:bookmarkEnd w:id="5"/>
    </w:p>
    <w:p w14:paraId="0FA484E5">
      <w:pP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1采购方式</w:t>
      </w:r>
      <w:bookmarkEnd w:id="6"/>
      <w:bookmarkEnd w:id="7"/>
      <w:bookmarkEnd w:id="8"/>
    </w:p>
    <w:p w14:paraId="61FCA979">
      <w:pPr>
        <w:pStyle w:val="18"/>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本项目采用中国招标投标协会发布的《非招标方式采购代理服务规范》</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(T/CTBA001—2019</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规定的询比采购方式。</w:t>
      </w:r>
    </w:p>
    <w:p w14:paraId="396BA4D2">
      <w:pPr>
        <w:pStyle w:val="18"/>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询比采购是指采购人组建评审小组对响应采购的供应商按照</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购文件规定的规则和时间一次递交的响应文件进行评审，采购人根据评审小组的评审结果，选择确定成交供应商的采购方式。</w:t>
      </w:r>
    </w:p>
    <w:p w14:paraId="257DC1E3">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 w:name="bookmark938"/>
      <w:bookmarkStart w:id="10" w:name="bookmark937"/>
      <w:bookmarkStart w:id="11" w:name="bookmark93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采购项目概况和供应商资格要求</w:t>
      </w:r>
      <w:bookmarkEnd w:id="9"/>
      <w:bookmarkEnd w:id="10"/>
      <w:bookmarkEnd w:id="11"/>
    </w:p>
    <w:p w14:paraId="3680D075">
      <w:pPr>
        <w:pStyle w:val="18"/>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购项目概况和供应商资格要求见第一章“询比釆购公告”。</w:t>
      </w:r>
    </w:p>
    <w:p w14:paraId="183988E1">
      <w:pPr>
        <w:pStyle w:val="21"/>
        <w:keepNext/>
        <w:keepLines/>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 w:name="bookmark940"/>
      <w:bookmarkStart w:id="13" w:name="bookmark941"/>
      <w:bookmarkStart w:id="14" w:name="bookmark94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费用承担</w:t>
      </w:r>
      <w:bookmarkEnd w:id="12"/>
      <w:bookmarkEnd w:id="13"/>
      <w:bookmarkEnd w:id="14"/>
    </w:p>
    <w:p w14:paraId="33C8C981">
      <w:pPr>
        <w:pStyle w:val="18"/>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供应商准备和参加询比采购活动所发生的各种费用由供应商自行承担。</w:t>
      </w:r>
    </w:p>
    <w:p w14:paraId="3236F717">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 w:name="bookmark945"/>
      <w:bookmarkStart w:id="16" w:name="bookmark944"/>
      <w:bookmarkStart w:id="17" w:name="bookmark943"/>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保密</w:t>
      </w:r>
      <w:bookmarkEnd w:id="15"/>
      <w:bookmarkEnd w:id="16"/>
      <w:bookmarkEnd w:id="17"/>
    </w:p>
    <w:p w14:paraId="2726794D">
      <w:pPr>
        <w:pStyle w:val="18"/>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参加询比采购活动的各方应对</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购文件和响应文件中的商业和技术等秘密保密</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否则应承担相应的法律责任。</w:t>
      </w:r>
    </w:p>
    <w:p w14:paraId="28BE3C04">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 w:name="bookmark946"/>
      <w:bookmarkStart w:id="19" w:name="bookmark948"/>
      <w:bookmarkStart w:id="20" w:name="bookmark947"/>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语言文字</w:t>
      </w:r>
      <w:bookmarkEnd w:id="18"/>
      <w:bookmarkEnd w:id="19"/>
      <w:bookmarkEnd w:id="20"/>
    </w:p>
    <w:p w14:paraId="276FFF2A">
      <w:pPr>
        <w:pStyle w:val="18"/>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采购文件和响应文件使用的语言文字为中文。专用术语使用外文的，应附有中文注释。</w:t>
      </w:r>
    </w:p>
    <w:p w14:paraId="2F636033">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1" w:name="bookmark951"/>
      <w:bookmarkStart w:id="22" w:name="bookmark950"/>
      <w:bookmarkStart w:id="23" w:name="bookmark94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计量单位</w:t>
      </w:r>
      <w:bookmarkEnd w:id="21"/>
      <w:bookmarkEnd w:id="22"/>
      <w:bookmarkEnd w:id="23"/>
    </w:p>
    <w:p w14:paraId="49A9B50C">
      <w:pPr>
        <w:pStyle w:val="18"/>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所有计量均采用中华人民共和国法定计量单位。</w:t>
      </w:r>
    </w:p>
    <w:p w14:paraId="1CAA227A">
      <w:pPr>
        <w:pStyle w:val="21"/>
        <w:keepNext/>
        <w:keepLines/>
        <w:widowControl w:val="0"/>
        <w:shd w:val="clear" w:color="auto" w:fill="auto"/>
        <w:bidi w:val="0"/>
        <w:spacing w:before="0" w:after="0" w:line="394"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4" w:name="bookmark953"/>
      <w:bookmarkStart w:id="25" w:name="bookmark954"/>
      <w:bookmarkStart w:id="26" w:name="bookmark95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踏勘现场</w:t>
      </w:r>
      <w:bookmarkEnd w:id="24"/>
      <w:bookmarkEnd w:id="25"/>
      <w:bookmarkEnd w:id="26"/>
    </w:p>
    <w:p w14:paraId="617C1097">
      <w:pPr>
        <w:pStyle w:val="18"/>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供应商须知前附表规定组织踏勘现场的，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购人按供应商须知前附表规定的时间、地点组织供应商踏勘项目现场。部分供应商未按时参加踏勘现场的，不影响踏勘现场的正常进行。</w:t>
      </w:r>
    </w:p>
    <w:p w14:paraId="0CA8A36F">
      <w:pPr>
        <w:pStyle w:val="18"/>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供应商可自愿参加踏勘现场活动。除</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购人的原因外，</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购人对供应商参加踏勘现场中所发生的人员伤亡和财产损失不承担责任。</w:t>
      </w:r>
    </w:p>
    <w:p w14:paraId="233828A6">
      <w:pPr>
        <w:pStyle w:val="18"/>
        <w:keepNext w:val="0"/>
        <w:keepLines w:val="0"/>
        <w:widowControl w:val="0"/>
        <w:shd w:val="clear" w:color="auto" w:fill="auto"/>
        <w:bidi w:val="0"/>
        <w:spacing w:before="0" w:after="0" w:line="38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采购人在踏勘现场中介绍的工程场地和相关的周边环境情况，仅作为供应商编制响应文件的参考，</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购人不对供应商据此作出的判断和决策负责。</w:t>
      </w:r>
    </w:p>
    <w:p w14:paraId="5041D8C7">
      <w:pPr>
        <w:pStyle w:val="21"/>
        <w:keepNext/>
        <w:keepLines/>
        <w:widowControl w:val="0"/>
        <w:shd w:val="clear" w:color="auto" w:fill="auto"/>
        <w:bidi w:val="0"/>
        <w:spacing w:before="0" w:after="0" w:line="386"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7" w:name="bookmark955"/>
      <w:bookmarkStart w:id="28" w:name="bookmark956"/>
      <w:bookmarkStart w:id="29" w:name="bookmark957"/>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8询比采购预备会</w:t>
      </w:r>
      <w:bookmarkEnd w:id="27"/>
      <w:bookmarkEnd w:id="28"/>
      <w:bookmarkEnd w:id="29"/>
    </w:p>
    <w:p w14:paraId="719B6D17">
      <w:pPr>
        <w:pStyle w:val="18"/>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供应商须知前附表规定召开询比采购预备会的，采购人按供应商须知前附表规定的时间和地点召开询比采购预备会。</w:t>
      </w:r>
    </w:p>
    <w:p w14:paraId="051765B4">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0" w:name="bookmark958"/>
      <w:bookmarkStart w:id="31" w:name="bookmark959"/>
      <w:bookmarkStart w:id="32" w:name="bookmark96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1.9</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主要材料和关键部件外购</w:t>
      </w:r>
      <w:bookmarkEnd w:id="30"/>
      <w:bookmarkEnd w:id="31"/>
      <w:bookmarkEnd w:id="32"/>
    </w:p>
    <w:p w14:paraId="3D0C43EF">
      <w:pPr>
        <w:pStyle w:val="18"/>
        <w:keepNext w:val="0"/>
        <w:keepLines w:val="0"/>
        <w:widowControl w:val="0"/>
        <w:shd w:val="clear" w:color="auto" w:fill="auto"/>
        <w:bidi w:val="0"/>
        <w:spacing w:before="0" w:after="120" w:line="386" w:lineRule="exact"/>
        <w:ind w:left="0" w:right="0" w:firstLine="52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供应商拟对主要材料和关键部件进行外购的，应符合第五章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“采购</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需求”中提出的或允许外购的相关规定，并在响应文件中作出说明。</w:t>
      </w:r>
    </w:p>
    <w:p w14:paraId="18475979">
      <w:pPr>
        <w:pStyle w:val="21"/>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3" w:name="bookmark963"/>
      <w:bookmarkStart w:id="34" w:name="bookmark961"/>
      <w:bookmarkStart w:id="35" w:name="bookmark96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10响应和偏差</w:t>
      </w:r>
      <w:bookmarkEnd w:id="33"/>
      <w:bookmarkEnd w:id="34"/>
      <w:bookmarkEnd w:id="35"/>
    </w:p>
    <w:p w14:paraId="3B424DF2">
      <w:pPr>
        <w:pStyle w:val="18"/>
        <w:keepNext w:val="0"/>
        <w:keepLines w:val="0"/>
        <w:widowControl w:val="0"/>
        <w:numPr>
          <w:ilvl w:val="0"/>
          <w:numId w:val="0"/>
        </w:numPr>
        <w:shd w:val="clear" w:color="auto" w:fill="auto"/>
        <w:tabs>
          <w:tab w:val="left" w:pos="351"/>
        </w:tabs>
        <w:bidi w:val="0"/>
        <w:spacing w:before="0" w:after="0" w:line="38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6" w:name="bookmark964"/>
      <w:bookmarkEnd w:id="36"/>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10.</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1采购需求和合同条款及格式中的关键条款均以“</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”符号标记。响应文件应当对采购需求和合同条款及格式中的关键条款作出满足性或更有利于采购人的响应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否则供应商的响应文件将被视为无效。</w:t>
      </w:r>
    </w:p>
    <w:p w14:paraId="0CB4C3FC">
      <w:pPr>
        <w:pStyle w:val="18"/>
        <w:keepNext w:val="0"/>
        <w:keepLines w:val="0"/>
        <w:widowControl w:val="0"/>
        <w:shd w:val="clear" w:color="auto" w:fill="auto"/>
        <w:bidi w:val="0"/>
        <w:spacing w:before="0" w:after="240" w:line="403"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1.10.</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2供应商须知前附表规定了对非关键条款允许偏差的范围和可以偏差的项数的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如响应文件存在的偏差超出上述范围或项数</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将被视为无效。</w:t>
      </w:r>
    </w:p>
    <w:p w14:paraId="01C4CBA4">
      <w:pPr>
        <w:pStyle w:val="21"/>
        <w:keepNext/>
        <w:keepLines/>
        <w:widowControl w:val="0"/>
        <w:shd w:val="clear" w:color="auto" w:fill="auto"/>
        <w:bidi w:val="0"/>
        <w:spacing w:before="0" w:after="240" w:line="288"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7" w:name="bookmark965"/>
      <w:bookmarkStart w:id="38" w:name="bookmark966"/>
      <w:bookmarkStart w:id="39" w:name="bookmark96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2采购文件</w:t>
      </w:r>
      <w:bookmarkEnd w:id="37"/>
      <w:bookmarkEnd w:id="38"/>
      <w:bookmarkEnd w:id="39"/>
    </w:p>
    <w:p w14:paraId="5F9A0AC6">
      <w:pPr>
        <w:pStyle w:val="21"/>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0" w:name="bookmark968"/>
      <w:bookmarkStart w:id="41" w:name="bookmark970"/>
      <w:bookmarkStart w:id="42" w:name="bookmark96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1采购文件的组成</w:t>
      </w:r>
      <w:bookmarkEnd w:id="40"/>
      <w:bookmarkEnd w:id="41"/>
      <w:bookmarkEnd w:id="42"/>
    </w:p>
    <w:p w14:paraId="02D8C669">
      <w:pPr>
        <w:pStyle w:val="18"/>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本采购文件包括：</w:t>
      </w:r>
    </w:p>
    <w:p w14:paraId="70E18718">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3" w:name="bookmark971"/>
      <w:bookmarkEnd w:id="43"/>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询比采购</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公告</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w:t>
      </w:r>
    </w:p>
    <w:p w14:paraId="4B2F8FDD">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4" w:name="bookmark972"/>
      <w:bookmarkEnd w:id="4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w:t>
      </w:r>
    </w:p>
    <w:p w14:paraId="40370990">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5" w:name="bookmark973"/>
      <w:bookmarkEnd w:id="4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评审办法；</w:t>
      </w:r>
    </w:p>
    <w:p w14:paraId="19CD4A7B">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6" w:name="bookmark974"/>
      <w:bookmarkEnd w:id="4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合同条款及格式；</w:t>
      </w:r>
    </w:p>
    <w:p w14:paraId="0084EDE1">
      <w:pPr>
        <w:pStyle w:val="18"/>
        <w:keepNext w:val="0"/>
        <w:keepLines w:val="0"/>
        <w:widowControl w:val="0"/>
        <w:numPr>
          <w:ilvl w:val="0"/>
          <w:numId w:val="1"/>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7" w:name="bookmark975"/>
      <w:bookmarkEnd w:id="4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采购需求；</w:t>
      </w:r>
    </w:p>
    <w:p w14:paraId="5DDE0D0D">
      <w:pPr>
        <w:pStyle w:val="18"/>
        <w:keepNext w:val="0"/>
        <w:keepLines w:val="0"/>
        <w:widowControl w:val="0"/>
        <w:numPr>
          <w:ilvl w:val="0"/>
          <w:numId w:val="1"/>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8" w:name="bookmark976"/>
      <w:bookmarkEnd w:id="4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响应文件格式；</w:t>
      </w:r>
    </w:p>
    <w:p w14:paraId="0FA08CBF">
      <w:pPr>
        <w:pStyle w:val="18"/>
        <w:keepNext w:val="0"/>
        <w:keepLines w:val="0"/>
        <w:widowControl w:val="0"/>
        <w:numPr>
          <w:ilvl w:val="0"/>
          <w:numId w:val="1"/>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9" w:name="bookmark977"/>
      <w:bookmarkEnd w:id="49"/>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供应商须知前附表规定的其他资料。</w:t>
      </w:r>
    </w:p>
    <w:p w14:paraId="20FF1A24">
      <w:pPr>
        <w:pStyle w:val="18"/>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采购人依照本章规定，对采购文件所作的澄清、修改，构成</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购文件的组成部分。</w:t>
      </w:r>
    </w:p>
    <w:p w14:paraId="0E271D86">
      <w:pPr>
        <w:pStyle w:val="21"/>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0" w:name="bookmark980"/>
      <w:bookmarkStart w:id="51" w:name="bookmark979"/>
      <w:bookmarkStart w:id="52" w:name="bookmark978"/>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采购文件的澄清和修改</w:t>
      </w:r>
      <w:bookmarkEnd w:id="50"/>
      <w:bookmarkEnd w:id="51"/>
      <w:bookmarkEnd w:id="52"/>
    </w:p>
    <w:p w14:paraId="72CF3984">
      <w:pPr>
        <w:pStyle w:val="18"/>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供应商应仔细阅读和检查采购文件的全部内容。如发现缺页或内容不全，应及时向采购人提出，以便补齐。如有疑问，应在供应商须知前附表规定的时间前，以书面形式要求采购人对</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购文件予以澄清。</w:t>
      </w:r>
    </w:p>
    <w:p w14:paraId="29297726">
      <w:pPr>
        <w:pStyle w:val="18"/>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48B41EEF">
      <w:pPr>
        <w:pStyle w:val="18"/>
        <w:keepNext w:val="0"/>
        <w:keepLines w:val="0"/>
        <w:widowControl w:val="0"/>
        <w:numPr>
          <w:ilvl w:val="0"/>
          <w:numId w:val="0"/>
        </w:numPr>
        <w:shd w:val="clear" w:color="auto" w:fill="auto"/>
        <w:tabs>
          <w:tab w:val="left" w:pos="351"/>
        </w:tabs>
        <w:bidi w:val="0"/>
        <w:spacing w:before="0" w:after="0" w:line="388"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3" w:name="bookmark981"/>
      <w:bookmarkEnd w:id="5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供应商在收到补充文件后，应按供应商须知前附表规定的时间和方式通知</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购人，确认已收到该补充文件。</w:t>
      </w:r>
    </w:p>
    <w:p w14:paraId="7CDA66F4">
      <w:pPr>
        <w:pStyle w:val="18"/>
        <w:keepNext w:val="0"/>
        <w:keepLines w:val="0"/>
        <w:widowControl w:val="0"/>
        <w:shd w:val="clear" w:color="auto" w:fill="auto"/>
        <w:bidi w:val="0"/>
        <w:spacing w:before="0" w:after="120" w:line="38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除非确有必要，</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购人有权拒绝回复供应商在本章第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1项规定的时间后提出的任何澄清要求。</w:t>
      </w:r>
    </w:p>
    <w:p w14:paraId="5DFC79A6">
      <w:pPr>
        <w:pStyle w:val="21"/>
        <w:keepNext/>
        <w:keepLines/>
        <w:widowControl w:val="0"/>
        <w:shd w:val="clear" w:color="auto" w:fill="auto"/>
        <w:bidi w:val="0"/>
        <w:spacing w:before="0" w:after="160" w:line="24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4" w:name="bookmark983"/>
      <w:bookmarkStart w:id="55" w:name="bookmark982"/>
      <w:bookmarkStart w:id="56" w:name="bookmark98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3响应文件</w:t>
      </w:r>
      <w:bookmarkEnd w:id="54"/>
      <w:bookmarkEnd w:id="55"/>
      <w:bookmarkEnd w:id="56"/>
    </w:p>
    <w:p w14:paraId="4525D93E">
      <w:pPr>
        <w:pStyle w:val="21"/>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7" w:name="bookmark987"/>
      <w:bookmarkStart w:id="58" w:name="bookmark985"/>
      <w:bookmarkStart w:id="59" w:name="bookmark98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1响应文件的组成</w:t>
      </w:r>
      <w:bookmarkEnd w:id="57"/>
      <w:bookmarkEnd w:id="58"/>
      <w:bookmarkEnd w:id="59"/>
    </w:p>
    <w:p w14:paraId="35D8ABD6">
      <w:pPr>
        <w:pStyle w:val="18"/>
        <w:keepNext w:val="0"/>
        <w:keepLines w:val="0"/>
        <w:widowControl w:val="0"/>
        <w:numPr>
          <w:ilvl w:val="0"/>
          <w:numId w:val="0"/>
        </w:numPr>
        <w:shd w:val="clear" w:color="auto" w:fill="auto"/>
        <w:tabs>
          <w:tab w:val="left" w:pos="351"/>
        </w:tabs>
        <w:bidi w:val="0"/>
        <w:spacing w:before="0" w:after="100" w:line="387"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0" w:name="bookmark988"/>
      <w:bookmarkEnd w:id="60"/>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响应文件应包括下列内容：</w:t>
      </w:r>
    </w:p>
    <w:p w14:paraId="7DE082D4">
      <w:pPr>
        <w:pStyle w:val="18"/>
        <w:keepNext w:val="0"/>
        <w:keepLines w:val="0"/>
        <w:pageBreakBefore w:val="0"/>
        <w:widowControl w:val="0"/>
        <w:numPr>
          <w:ilvl w:val="0"/>
          <w:numId w:val="2"/>
        </w:numPr>
        <w:shd w:val="clear" w:color="auto" w:fill="auto"/>
        <w:tabs>
          <w:tab w:val="left" w:pos="1044"/>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1" w:name="bookmark989"/>
      <w:bookmarkEnd w:id="61"/>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响应函；</w:t>
      </w:r>
    </w:p>
    <w:p w14:paraId="67E8E3B6">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2" w:name="bookmark990"/>
      <w:bookmarkEnd w:id="6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授权委托书(如有</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w:t>
      </w:r>
    </w:p>
    <w:p w14:paraId="51E8D338">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3" w:name="bookmark994"/>
      <w:bookmarkEnd w:id="63"/>
      <w:bookmarkStart w:id="64" w:name="bookmark991"/>
      <w:bookmarkEnd w:id="6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报价表；</w:t>
      </w:r>
    </w:p>
    <w:p w14:paraId="35221BDD">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5" w:name="bookmark995"/>
      <w:bookmarkEnd w:id="6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资格审查资料；</w:t>
      </w:r>
    </w:p>
    <w:p w14:paraId="467D6A75">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6" w:name="bookmark996"/>
      <w:bookmarkEnd w:id="6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响应方案；</w:t>
      </w:r>
    </w:p>
    <w:p w14:paraId="16EE0242">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7" w:name="bookmark997"/>
      <w:bookmarkEnd w:id="6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供应商须知前附表规定的其他资料。</w:t>
      </w:r>
    </w:p>
    <w:p w14:paraId="0683E276">
      <w:pPr>
        <w:pStyle w:val="18"/>
        <w:keepNext w:val="0"/>
        <w:keepLines w:val="0"/>
        <w:widowControl w:val="0"/>
        <w:shd w:val="clear" w:color="auto" w:fill="auto"/>
        <w:bidi w:val="0"/>
        <w:spacing w:before="0" w:after="0" w:line="387"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供应商在评审过程中作出的符合采购文件要求的澄清、说明和补正，构成响应文件的组成部分。</w:t>
      </w:r>
    </w:p>
    <w:p w14:paraId="1990949A">
      <w:pPr>
        <w:pStyle w:val="18"/>
        <w:keepNext w:val="0"/>
        <w:keepLines w:val="0"/>
        <w:widowControl w:val="0"/>
        <w:numPr>
          <w:ilvl w:val="0"/>
          <w:numId w:val="0"/>
        </w:numPr>
        <w:shd w:val="clear" w:color="auto" w:fill="auto"/>
        <w:tabs>
          <w:tab w:val="left" w:pos="358"/>
        </w:tabs>
        <w:bidi w:val="0"/>
        <w:spacing w:before="0" w:after="0" w:line="38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8" w:name="bookmark998"/>
      <w:bookmarkEnd w:id="68"/>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亲自签署响应文件、亲自参加询比的，响应文件不包括第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3.1.1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目所指的授权委托书。第一章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“询</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比采购公告/询比采购邀请书”规定不接受联合体的，或供应商没有组成联合体的，响应文件不包括第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3.1.1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目所指的联合体协议书。供应商须知前附表未要求供应商递交响应保证金的，响应文件不包括第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1(4</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目所指的响应保证金。</w:t>
      </w:r>
    </w:p>
    <w:p w14:paraId="7C615D9B">
      <w:pPr>
        <w:pStyle w:val="21"/>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9" w:name="bookmark1000"/>
      <w:bookmarkStart w:id="70" w:name="bookmark999"/>
      <w:bookmarkStart w:id="71" w:name="bookmark1001"/>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报价</w:t>
      </w:r>
      <w:bookmarkEnd w:id="69"/>
      <w:bookmarkEnd w:id="70"/>
      <w:bookmarkEnd w:id="71"/>
    </w:p>
    <w:p w14:paraId="395EB5D6">
      <w:pPr>
        <w:pStyle w:val="18"/>
        <w:keepNext w:val="0"/>
        <w:keepLines w:val="0"/>
        <w:widowControl w:val="0"/>
        <w:numPr>
          <w:ilvl w:val="0"/>
          <w:numId w:val="0"/>
        </w:numPr>
        <w:shd w:val="clear" w:color="auto" w:fill="auto"/>
        <w:tabs>
          <w:tab w:val="left" w:pos="603"/>
        </w:tabs>
        <w:bidi w:val="0"/>
        <w:spacing w:before="0" w:after="0" w:line="38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2" w:name="bookmark1002"/>
      <w:bookmarkEnd w:id="72"/>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val="en-US" w:eastAsia="zh-CN"/>
          <w14:textFill>
            <w14:solidFill>
              <w14:schemeClr w14:val="tx1"/>
            </w14:solidFill>
          </w14:textFill>
        </w:rPr>
        <w:t>3.2.</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1供应商应按采购文件提供的格式(见第六章</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val="zh-CN" w:eastAsia="zh-CN" w:bidi="zh-CN"/>
          <w14:textFill>
            <w14:solidFill>
              <w14:schemeClr w14:val="tx1"/>
            </w14:solidFill>
          </w14:textFill>
        </w:rPr>
        <w:t>“响</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应文件格式”</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在响应函和报价表中进行报价。响应函中报价应为包含国家规定的增值税在内的含税价格，同时应列明不含税价格和增值税税额，</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购人将根据项目情况，在第三章</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办法”第</w:t>
      </w:r>
      <w:bookmarkStart w:id="73" w:name="bookmark1003"/>
      <w:bookmarkEnd w:id="73"/>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2项中选择按照含税价格或不含税价格对供应商进行价格评审。</w:t>
      </w:r>
    </w:p>
    <w:p w14:paraId="5ABF5621">
      <w:pPr>
        <w:pStyle w:val="18"/>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69C667AF">
      <w:pPr>
        <w:pStyle w:val="18"/>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3.2.3</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购人设有最高限价的，供应商的报价不得超过最高限价。最高限价或最高限价计算方法在供应商须知前附表中载明。</w:t>
      </w:r>
    </w:p>
    <w:p w14:paraId="0533D996">
      <w:pPr>
        <w:pStyle w:val="18"/>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报价的其他要求见供应商须知前附表。</w:t>
      </w:r>
    </w:p>
    <w:p w14:paraId="0C242124">
      <w:pPr>
        <w:pStyle w:val="21"/>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4" w:name="bookmark1004"/>
      <w:bookmarkStart w:id="75" w:name="bookmark1005"/>
      <w:bookmarkStart w:id="76" w:name="bookmark100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响应文件有效期</w:t>
      </w:r>
      <w:bookmarkEnd w:id="74"/>
      <w:bookmarkEnd w:id="75"/>
      <w:bookmarkEnd w:id="76"/>
    </w:p>
    <w:p w14:paraId="0CAB40F2">
      <w:pPr>
        <w:pStyle w:val="18"/>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7" w:name="bookmark1007"/>
      <w:bookmarkEnd w:id="77"/>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1除供应商须知前附表另有规定外，响应文件有效期应为90日，从采购文件规定的递交响应文件的截止时间开始计算。</w:t>
      </w:r>
    </w:p>
    <w:p w14:paraId="09E78B73">
      <w:pPr>
        <w:pStyle w:val="18"/>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3.3.2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2A86FAC7">
      <w:pPr>
        <w:pStyle w:val="21"/>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8" w:name="bookmark1009"/>
      <w:bookmarkStart w:id="79" w:name="bookmark1008"/>
      <w:bookmarkStart w:id="80" w:name="bookmark101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响应保证金</w:t>
      </w:r>
      <w:bookmarkEnd w:id="78"/>
      <w:bookmarkEnd w:id="79"/>
      <w:bookmarkEnd w:id="80"/>
    </w:p>
    <w:p w14:paraId="1BCBBCA8">
      <w:pPr>
        <w:pStyle w:val="18"/>
        <w:keepNext w:val="0"/>
        <w:keepLines w:val="0"/>
        <w:widowControl w:val="0"/>
        <w:numPr>
          <w:ilvl w:val="0"/>
          <w:numId w:val="0"/>
        </w:numPr>
        <w:shd w:val="clear" w:color="auto" w:fill="auto"/>
        <w:tabs>
          <w:tab w:val="left" w:pos="579"/>
        </w:tabs>
        <w:bidi w:val="0"/>
        <w:spacing w:before="0" w:after="0" w:line="39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1" w:name="bookmark1011"/>
      <w:bookmarkEnd w:id="8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3.4.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“响</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应文件格式”四、响应保证金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递交响应保证金，并作为其响应文件的组成部分。供应商不按要求递交响应保证金的，其响应文件将被视为无效。</w:t>
      </w:r>
    </w:p>
    <w:p w14:paraId="1EBF1201">
      <w:pPr>
        <w:pStyle w:val="18"/>
        <w:keepNext w:val="0"/>
        <w:keepLines w:val="0"/>
        <w:widowControl w:val="0"/>
        <w:shd w:val="clear" w:color="auto" w:fill="auto"/>
        <w:bidi w:val="0"/>
        <w:spacing w:before="0" w:after="0" w:line="400"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购人可以不再退还。</w:t>
      </w:r>
    </w:p>
    <w:p w14:paraId="2831EACE">
      <w:pPr>
        <w:pStyle w:val="18"/>
        <w:keepNext w:val="0"/>
        <w:keepLines w:val="0"/>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有下列情形之一的，响应保证金将不予退还：</w:t>
      </w:r>
    </w:p>
    <w:p w14:paraId="534EEA85">
      <w:pPr>
        <w:pStyle w:val="18"/>
        <w:keepNext w:val="0"/>
        <w:keepLines w:val="0"/>
        <w:widowControl w:val="0"/>
        <w:numPr>
          <w:ilvl w:val="0"/>
          <w:numId w:val="3"/>
        </w:numPr>
        <w:shd w:val="clear" w:color="auto" w:fill="auto"/>
        <w:tabs>
          <w:tab w:val="left" w:pos="1007"/>
        </w:tabs>
        <w:bidi w:val="0"/>
        <w:spacing w:before="0" w:after="0" w:line="401"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2" w:name="bookmark1012"/>
      <w:bookmarkEnd w:id="8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供应商在响应文件有效期内撤销响应文件；</w:t>
      </w:r>
    </w:p>
    <w:p w14:paraId="4F736F57">
      <w:pPr>
        <w:pStyle w:val="18"/>
        <w:keepNext w:val="0"/>
        <w:keepLines w:val="0"/>
        <w:widowControl w:val="0"/>
        <w:numPr>
          <w:ilvl w:val="0"/>
          <w:numId w:val="3"/>
        </w:numPr>
        <w:shd w:val="clear" w:color="auto" w:fill="auto"/>
        <w:tabs>
          <w:tab w:val="left" w:pos="1004"/>
        </w:tabs>
        <w:bidi w:val="0"/>
        <w:spacing w:before="0" w:after="0" w:line="410"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3" w:name="bookmark1013"/>
      <w:bookmarkEnd w:id="83"/>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成交供应商在收到成交通知书后，无正当理由不与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购人订立合同，在签订合同时向采购人提出附加条件，或者不按照采购文件要求递交履约保证金；</w:t>
      </w:r>
    </w:p>
    <w:p w14:paraId="422B49B6">
      <w:pPr>
        <w:pStyle w:val="18"/>
        <w:keepNext w:val="0"/>
        <w:keepLines w:val="0"/>
        <w:widowControl w:val="0"/>
        <w:numPr>
          <w:ilvl w:val="0"/>
          <w:numId w:val="3"/>
        </w:numPr>
        <w:shd w:val="clear" w:color="auto" w:fill="auto"/>
        <w:tabs>
          <w:tab w:val="left" w:pos="1007"/>
        </w:tabs>
        <w:bidi w:val="0"/>
        <w:spacing w:before="0" w:after="0" w:line="40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4" w:name="bookmark1014"/>
      <w:bookmarkEnd w:id="8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发生供应商须知前附表规定的其他不予退还响应保证金的情形。</w:t>
      </w:r>
    </w:p>
    <w:p w14:paraId="7ABA8450">
      <w:pPr>
        <w:pStyle w:val="21"/>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5" w:name="bookmark1016"/>
      <w:bookmarkStart w:id="86" w:name="bookmark1017"/>
      <w:bookmarkStart w:id="87" w:name="bookmark101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资格</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审查</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资料</w:t>
      </w:r>
      <w:bookmarkEnd w:id="85"/>
      <w:bookmarkEnd w:id="86"/>
      <w:bookmarkEnd w:id="87"/>
    </w:p>
    <w:p w14:paraId="7699ACA6">
      <w:pPr>
        <w:pStyle w:val="18"/>
        <w:keepNext w:val="0"/>
        <w:keepLines w:val="0"/>
        <w:widowControl w:val="0"/>
        <w:shd w:val="clear" w:color="auto" w:fill="auto"/>
        <w:bidi w:val="0"/>
        <w:spacing w:before="0" w:after="0" w:line="40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供应商应提供供应商须知前附表</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(9)中规定的资格审查资料，以证明其满足第一章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公告</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”对供应商的各项资格要求。</w:t>
      </w:r>
    </w:p>
    <w:p w14:paraId="36496B8F">
      <w:pPr>
        <w:pStyle w:val="21"/>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8" w:name="bookmark1019"/>
      <w:bookmarkStart w:id="89" w:name="bookmark1018"/>
      <w:bookmarkStart w:id="90" w:name="bookmark102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响应方案</w:t>
      </w:r>
      <w:bookmarkEnd w:id="88"/>
      <w:bookmarkEnd w:id="89"/>
      <w:bookmarkEnd w:id="90"/>
    </w:p>
    <w:p w14:paraId="33B3E60F">
      <w:pPr>
        <w:pStyle w:val="18"/>
        <w:keepNext w:val="0"/>
        <w:keepLines w:val="0"/>
        <w:widowControl w:val="0"/>
        <w:numPr>
          <w:ilvl w:val="0"/>
          <w:numId w:val="0"/>
        </w:numPr>
        <w:shd w:val="clear" w:color="auto" w:fill="auto"/>
        <w:tabs>
          <w:tab w:val="left" w:pos="334"/>
        </w:tabs>
        <w:bidi w:val="0"/>
        <w:spacing w:before="0" w:after="0" w:line="408"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1" w:name="bookmark1021"/>
      <w:bookmarkEnd w:id="9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1响应文件应当对</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购文件中的实质性内容作出响应。采购需求中明确为关键条款(标记</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的，供应商还应按照供应商须知前附表的规定提供有关证据或证明材料。</w:t>
      </w:r>
    </w:p>
    <w:p w14:paraId="604BFB25">
      <w:pPr>
        <w:pStyle w:val="18"/>
        <w:keepNext w:val="0"/>
        <w:keepLines w:val="0"/>
        <w:widowControl w:val="0"/>
        <w:shd w:val="clear" w:color="auto" w:fill="auto"/>
        <w:bidi w:val="0"/>
        <w:spacing w:before="0" w:after="0" w:line="41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3.6.2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供应商只能提出唯一的响应方案。供应商在响应文件中提出多个响应方案的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其响应文件将被视为无效。</w:t>
      </w:r>
    </w:p>
    <w:p w14:paraId="300C6DD7">
      <w:pPr>
        <w:pStyle w:val="18"/>
        <w:keepNext w:val="0"/>
        <w:keepLines w:val="0"/>
        <w:widowControl w:val="0"/>
        <w:shd w:val="clear" w:color="auto" w:fill="auto"/>
        <w:bidi w:val="0"/>
        <w:spacing w:before="0" w:after="0" w:line="401"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3.6.3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1016A926">
      <w:pPr>
        <w:pStyle w:val="21"/>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2" w:name="bookmark1024"/>
      <w:bookmarkStart w:id="93" w:name="bookmark1023"/>
      <w:bookmarkStart w:id="94" w:name="bookmark102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响应文件的编制</w:t>
      </w:r>
      <w:bookmarkEnd w:id="92"/>
      <w:bookmarkEnd w:id="93"/>
      <w:bookmarkEnd w:id="94"/>
    </w:p>
    <w:p w14:paraId="79C2BB26">
      <w:pPr>
        <w:pStyle w:val="18"/>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5" w:name="bookmark1025"/>
      <w:bookmarkEnd w:id="95"/>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1响应文件应按第六章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“响</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应文件格式”进行编写，如有必要，可以增加附页</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作为响应文件的组成部分。</w:t>
      </w:r>
    </w:p>
    <w:p w14:paraId="271B9B02">
      <w:pPr>
        <w:pStyle w:val="18"/>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6" w:name="bookmark1026"/>
      <w:bookmarkEnd w:id="96"/>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2响应文件应用不褪色的材料书写或打印。</w:t>
      </w:r>
    </w:p>
    <w:p w14:paraId="1E14FF67">
      <w:pPr>
        <w:pStyle w:val="18"/>
        <w:keepNext w:val="0"/>
        <w:keepLines w:val="0"/>
        <w:widowControl w:val="0"/>
        <w:shd w:val="clear" w:color="auto" w:fill="auto"/>
        <w:bidi w:val="0"/>
        <w:spacing w:before="0" w:after="0" w:line="396"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响应函应由供应商的法定代表人（单位负责人）或其授权的代理人签字并加盖单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3A717176">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联合体协议书（如有）应由联合体各方的法定代表人（单位负责人）或其授权的代理人签字并加盖单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1F27D9AD">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067403E0">
      <w:pPr>
        <w:pStyle w:val="18"/>
        <w:keepNext w:val="0"/>
        <w:keepLines w:val="0"/>
        <w:widowControl w:val="0"/>
        <w:shd w:val="clear" w:color="auto" w:fill="auto"/>
        <w:bidi w:val="0"/>
        <w:spacing w:before="0" w:after="0" w:line="385" w:lineRule="exact"/>
        <w:ind w:left="0" w:leftChars="0" w:right="0" w:firstLine="0" w:firstLine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评审过程中供应商对响应文件的澄清、说明和补正应由供应商的法定代表人（单位负责人）或其授权的代理人签字或加盖单位章。</w:t>
      </w:r>
    </w:p>
    <w:p w14:paraId="7776EC97">
      <w:pPr>
        <w:pStyle w:val="18"/>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响应文件应尽量避免涂改、行间插字或删除。如果出现上述情况，改动之处应由供应商的法定代表人（单位负责人）或其授权的代理人签字或加盖单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4E0693AA">
      <w:pPr>
        <w:pStyle w:val="18"/>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响应文件正本一份，副本份数见供应商须知前附表。正本和副本的封面右上角应清楚地标记</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“正</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本”或</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“副</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本”的字样。供应商应根据供应商须知前附表要求提供电子版文件。当副本和正本不一致或电子版文件和纸质正本文件不一致时，以纸质正本文件为准。</w:t>
      </w:r>
    </w:p>
    <w:p w14:paraId="6EC0B19A">
      <w:pPr>
        <w:pStyle w:val="18"/>
        <w:keepNext w:val="0"/>
        <w:keepLines w:val="0"/>
        <w:widowControl w:val="0"/>
        <w:shd w:val="clear" w:color="auto" w:fill="auto"/>
        <w:bidi w:val="0"/>
        <w:spacing w:before="0" w:after="20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响应文件的正本与副本应分别装订，并编制目录。响应文件需分册装订的，具体分册装订要求见供应商须知前附表规定。</w:t>
      </w:r>
    </w:p>
    <w:p w14:paraId="3D37DE4F">
      <w:pPr>
        <w:pStyle w:val="21"/>
        <w:keepNext/>
        <w:keepLines/>
        <w:widowControl w:val="0"/>
        <w:shd w:val="clear" w:color="auto" w:fill="auto"/>
        <w:bidi w:val="0"/>
        <w:spacing w:before="0" w:after="14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7" w:name="bookmark1027"/>
      <w:bookmarkStart w:id="98" w:name="bookmark1029"/>
      <w:bookmarkStart w:id="99" w:name="bookmark102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4响应文件的递交</w:t>
      </w:r>
      <w:bookmarkEnd w:id="97"/>
      <w:bookmarkEnd w:id="98"/>
      <w:bookmarkEnd w:id="99"/>
    </w:p>
    <w:p w14:paraId="4F66894E">
      <w:pPr>
        <w:pStyle w:val="21"/>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0" w:name="bookmark1030"/>
      <w:bookmarkStart w:id="101" w:name="bookmark1032"/>
      <w:bookmarkStart w:id="102" w:name="bookmark1031"/>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响应文件的包装与标记</w:t>
      </w:r>
      <w:bookmarkEnd w:id="100"/>
      <w:bookmarkEnd w:id="101"/>
      <w:bookmarkEnd w:id="102"/>
    </w:p>
    <w:p w14:paraId="77CEAE62">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3" w:name="bookmark1033"/>
      <w:bookmarkEnd w:id="10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1响应文件应密封包装，未密封的响应文件，</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购人将拒绝接收。</w:t>
      </w:r>
    </w:p>
    <w:p w14:paraId="7769ACA2">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4" w:name="bookmark1034"/>
      <w:bookmarkEnd w:id="104"/>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响应文件封套上应载明的内容见供应商须知前附表。</w:t>
      </w:r>
    </w:p>
    <w:p w14:paraId="42458F3B">
      <w:pPr>
        <w:pStyle w:val="21"/>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5" w:name="bookmark1036"/>
      <w:bookmarkStart w:id="106" w:name="bookmark1037"/>
      <w:bookmarkStart w:id="107" w:name="bookmark103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响应文件的递交</w:t>
      </w:r>
      <w:bookmarkEnd w:id="105"/>
      <w:bookmarkEnd w:id="106"/>
      <w:bookmarkEnd w:id="107"/>
    </w:p>
    <w:p w14:paraId="5EFD8E73">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8" w:name="bookmark1038"/>
      <w:bookmarkEnd w:id="108"/>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1供应商应在供应商须知前附表规定的递交响应文件的截止时间前，将响应文件递交到供应商须知前附表规定的地点。逾期送达的或者未送达指定地点的响应文件，采购人将拒绝接收。</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购人收到响应文件后，向供应商出具接收凭证。</w:t>
      </w:r>
    </w:p>
    <w:p w14:paraId="09C245A6">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9" w:name="bookmark1039"/>
      <w:bookmarkEnd w:id="109"/>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除供应商须知前附表另有规定外，供应商所递交的响应文件不予退还。</w:t>
      </w:r>
    </w:p>
    <w:p w14:paraId="6EF5913E">
      <w:pPr>
        <w:pStyle w:val="21"/>
        <w:keepNext/>
        <w:keepLines/>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0" w:name="bookmark1041"/>
      <w:bookmarkStart w:id="111" w:name="bookmark1040"/>
      <w:bookmarkStart w:id="112" w:name="bookmark104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响应文件的修改与撤回</w:t>
      </w:r>
      <w:bookmarkEnd w:id="110"/>
      <w:bookmarkEnd w:id="111"/>
      <w:bookmarkEnd w:id="112"/>
    </w:p>
    <w:p w14:paraId="5C5AC86E">
      <w:pPr>
        <w:pStyle w:val="18"/>
        <w:keepNext w:val="0"/>
        <w:keepLines w:val="0"/>
        <w:widowControl w:val="0"/>
        <w:shd w:val="clear" w:color="auto" w:fill="auto"/>
        <w:bidi w:val="0"/>
        <w:spacing w:before="0" w:after="0" w:line="403"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1项规定的递交响应文件的截止时间前，供应商可以修改或撤回已递交的响应文件，但应以书面形式通知采购人。</w:t>
      </w:r>
    </w:p>
    <w:p w14:paraId="651F7E9F">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3" w:name="bookmark1043"/>
      <w:bookmarkEnd w:id="11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2响应文件的修改文件或供应商撤回已递交响应文件的书面通知应由供应商的法定代表人(单位负责人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章。采购人收到供应商修改响应文件的书面文件后，向供应商出具接收凭证；</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购人收到供应商撤回响应文件的书面通知后，退回供应商的响应文件。</w:t>
      </w:r>
    </w:p>
    <w:p w14:paraId="4C3154E6">
      <w:pPr>
        <w:pStyle w:val="18"/>
        <w:keepNext w:val="0"/>
        <w:keepLines w:val="0"/>
        <w:widowControl w:val="0"/>
        <w:shd w:val="clear" w:color="auto" w:fill="auto"/>
        <w:bidi w:val="0"/>
        <w:spacing w:before="0" w:after="0" w:line="383"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除供应商须知前附表另有规定外，供应商撤回响应文件的，采购人应在5日内退还已收取的响应保证金。</w:t>
      </w:r>
    </w:p>
    <w:p w14:paraId="39CE61D2">
      <w:pPr>
        <w:pStyle w:val="18"/>
        <w:keepNext w:val="0"/>
        <w:keepLines w:val="0"/>
        <w:widowControl w:val="0"/>
        <w:numPr>
          <w:ilvl w:val="0"/>
          <w:numId w:val="0"/>
        </w:numPr>
        <w:shd w:val="clear" w:color="auto" w:fill="auto"/>
        <w:tabs>
          <w:tab w:val="left" w:pos="351"/>
        </w:tabs>
        <w:bidi w:val="0"/>
        <w:spacing w:before="0" w:after="280" w:line="383"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4" w:name="bookmark1044"/>
      <w:bookmarkEnd w:id="114"/>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修改的内容为响应文件的组成部分。响应文件的修改文件应按照本章第3条、第4条的规定进行编制、包装、标记和递交，并标明</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“修</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改”字样。</w:t>
      </w:r>
    </w:p>
    <w:p w14:paraId="1336D2FE">
      <w:pPr>
        <w:pStyle w:val="21"/>
        <w:keepNext/>
        <w:keepLines/>
        <w:widowControl w:val="0"/>
        <w:shd w:val="clear" w:color="auto" w:fill="auto"/>
        <w:bidi w:val="0"/>
        <w:spacing w:before="0" w:after="220" w:line="288"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5" w:name="bookmark1045"/>
      <w:bookmarkStart w:id="116" w:name="bookmark1046"/>
      <w:bookmarkStart w:id="117" w:name="bookmark104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5开启响应文件</w:t>
      </w:r>
      <w:bookmarkEnd w:id="115"/>
      <w:bookmarkEnd w:id="116"/>
      <w:bookmarkEnd w:id="117"/>
    </w:p>
    <w:p w14:paraId="6741D25A">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8" w:name="bookmark1049"/>
      <w:bookmarkStart w:id="119" w:name="bookmark1048"/>
      <w:bookmarkStart w:id="120" w:name="bookmark105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1开启响应文件的时间和地点</w:t>
      </w:r>
      <w:bookmarkEnd w:id="118"/>
      <w:bookmarkEnd w:id="119"/>
      <w:bookmarkEnd w:id="120"/>
    </w:p>
    <w:p w14:paraId="5872F389">
      <w:pPr>
        <w:pStyle w:val="18"/>
        <w:keepNext w:val="0"/>
        <w:keepLines w:val="0"/>
        <w:widowControl w:val="0"/>
        <w:shd w:val="clear" w:color="auto" w:fill="auto"/>
        <w:bidi w:val="0"/>
        <w:spacing w:before="0" w:after="100" w:line="389"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1项规定的递交响应文件的截止时间和地点公开开启响应文件，并邀请所有供应商的法定代表人(单位负责人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或其授权的代理人参加开启会议</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供应商未派代表参加的，视为默认开启结果。</w:t>
      </w:r>
    </w:p>
    <w:p w14:paraId="645B5F33">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1" w:name="bookmark1052"/>
      <w:bookmarkStart w:id="122" w:name="bookmark1051"/>
      <w:bookmarkStart w:id="123" w:name="bookmark1053"/>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5.2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开启程序</w:t>
      </w:r>
      <w:bookmarkEnd w:id="121"/>
      <w:bookmarkEnd w:id="122"/>
      <w:bookmarkEnd w:id="123"/>
    </w:p>
    <w:p w14:paraId="09E3CF4C">
      <w:pPr>
        <w:pStyle w:val="18"/>
        <w:keepNext w:val="0"/>
        <w:keepLines w:val="0"/>
        <w:widowControl w:val="0"/>
        <w:shd w:val="clear" w:color="auto" w:fill="auto"/>
        <w:bidi w:val="0"/>
        <w:spacing w:before="0" w:after="100" w:line="386" w:lineRule="exact"/>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主持人按下列程序公开开启响应文件：</w:t>
      </w:r>
    </w:p>
    <w:p w14:paraId="3961E58C">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4" w:name="bookmark1054"/>
      <w:bookmarkEnd w:id="12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宣布开启会议纪律；</w:t>
      </w:r>
    </w:p>
    <w:p w14:paraId="025B900A">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5" w:name="bookmark1055"/>
      <w:bookmarkEnd w:id="12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宣布参加开启会议的工作人员姓名；</w:t>
      </w:r>
    </w:p>
    <w:p w14:paraId="14F6823A">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6" w:name="bookmark1056"/>
      <w:bookmarkEnd w:id="12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供应商代表检查确认响应文件的密封情况；</w:t>
      </w:r>
    </w:p>
    <w:p w14:paraId="25C9A02E">
      <w:pPr>
        <w:pStyle w:val="18"/>
        <w:keepNext w:val="0"/>
        <w:keepLines w:val="0"/>
        <w:widowControl w:val="0"/>
        <w:numPr>
          <w:ilvl w:val="0"/>
          <w:numId w:val="4"/>
        </w:numPr>
        <w:shd w:val="clear" w:color="auto" w:fill="auto"/>
        <w:tabs>
          <w:tab w:val="left" w:pos="1035"/>
        </w:tabs>
        <w:bidi w:val="0"/>
        <w:spacing w:before="0" w:after="10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7" w:name="bookmark1057"/>
      <w:bookmarkEnd w:id="12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按照供应商须知前附表规定的开启顺序开启响应文件，公布递交响应文件的供应商名称、响应报价及供应商须知前附表规定的其他应公布的信息，并记录在案；</w:t>
      </w:r>
    </w:p>
    <w:p w14:paraId="16DEAF90">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8" w:name="bookmark1058"/>
      <w:bookmarkEnd w:id="12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供应商代表及相关工作人员等在响应文件开启记录上签字确认；</w:t>
      </w:r>
    </w:p>
    <w:p w14:paraId="67AC3FDC">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9" w:name="bookmark1059"/>
      <w:bookmarkEnd w:id="129"/>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宣布有关注意事项；</w:t>
      </w:r>
    </w:p>
    <w:p w14:paraId="71380ACD">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0" w:name="bookmark1060"/>
      <w:bookmarkEnd w:id="130"/>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开启会议结束。</w:t>
      </w:r>
    </w:p>
    <w:p w14:paraId="62B75F44">
      <w:pPr>
        <w:pStyle w:val="21"/>
        <w:keepNext/>
        <w:keepLines/>
        <w:widowControl w:val="0"/>
        <w:numPr>
          <w:ilvl w:val="0"/>
          <w:numId w:val="0"/>
        </w:numPr>
        <w:shd w:val="clear" w:color="auto" w:fill="auto"/>
        <w:tabs>
          <w:tab w:val="left" w:pos="358"/>
        </w:tabs>
        <w:bidi w:val="0"/>
        <w:spacing w:before="0" w:after="0" w:line="360" w:lineRule="auto"/>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1" w:name="bookmark1063"/>
      <w:bookmarkEnd w:id="131"/>
      <w:bookmarkStart w:id="132" w:name="bookmark1064"/>
      <w:bookmarkStart w:id="133" w:name="bookmark1061"/>
      <w:bookmarkStart w:id="134" w:name="bookmark1062"/>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5.3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递交响应文件的供应商不足的情形</w:t>
      </w:r>
      <w:bookmarkEnd w:id="132"/>
      <w:bookmarkEnd w:id="133"/>
      <w:bookmarkEnd w:id="134"/>
    </w:p>
    <w:p w14:paraId="214554A8">
      <w:pPr>
        <w:pStyle w:val="18"/>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采购项目选择一家成交供应商时，递交响应文件的供应商数量不足三家的，或</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购项目选择多家成交供应商时，递交响应文件的供应商数量少于供应商须知前附表规定数量的，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购人可按照下述情形分别处理：</w:t>
      </w:r>
    </w:p>
    <w:p w14:paraId="7F395700">
      <w:pPr>
        <w:pStyle w:val="18"/>
        <w:keepNext w:val="0"/>
        <w:keepLines w:val="0"/>
        <w:widowControl w:val="0"/>
        <w:numPr>
          <w:ilvl w:val="0"/>
          <w:numId w:val="5"/>
        </w:numPr>
        <w:shd w:val="clear" w:color="auto" w:fill="auto"/>
        <w:tabs>
          <w:tab w:val="left" w:pos="997"/>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5" w:name="bookmark1065"/>
      <w:bookmarkEnd w:id="13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终止询比并重新组织采购</w:t>
      </w:r>
    </w:p>
    <w:p w14:paraId="61759826">
      <w:pPr>
        <w:pStyle w:val="18"/>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采购项目存在影响公平竞争情形的，采购人应当终止询比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购，并根据不同情形和原因，</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取相应纠正措施，重新组织采购。</w:t>
      </w:r>
    </w:p>
    <w:p w14:paraId="03AB4171">
      <w:pPr>
        <w:pStyle w:val="18"/>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采购项目不存在影响公平竞争情形的，采购人也可以选择终止询比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购，采取相应完善措施，重新组织采购</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w:t>
      </w:r>
    </w:p>
    <w:p w14:paraId="785A42D7">
      <w:pPr>
        <w:pStyle w:val="18"/>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6" w:name="bookmark1066"/>
      <w:bookmarkEnd w:id="13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继续询比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w:t>
      </w:r>
    </w:p>
    <w:p w14:paraId="490F8B65">
      <w:pPr>
        <w:pStyle w:val="18"/>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采购项目不存在应该终止询比情形，且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购人也没有自行选择终止询比采购的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采购人应按照本章第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2款规定的程序继续开启响应文件，并按第三章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办法”规定的规则组织响应文件评审，完成询比采购后续程序。</w:t>
      </w:r>
      <w:bookmarkStart w:id="137" w:name="bookmark1067"/>
      <w:bookmarkStart w:id="138" w:name="bookmark1069"/>
      <w:bookmarkStart w:id="139" w:name="bookmark1068"/>
    </w:p>
    <w:p w14:paraId="426B2595">
      <w:pPr>
        <w:pStyle w:val="18"/>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6评审</w:t>
      </w:r>
      <w:bookmarkEnd w:id="137"/>
      <w:bookmarkEnd w:id="138"/>
      <w:bookmarkEnd w:id="139"/>
      <w:bookmarkStart w:id="140" w:name="bookmark1071"/>
      <w:bookmarkStart w:id="141" w:name="bookmark1070"/>
      <w:bookmarkStart w:id="142" w:name="bookmark1072"/>
    </w:p>
    <w:p w14:paraId="71DD370F">
      <w:pPr>
        <w:pStyle w:val="18"/>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w:t>
      </w:r>
      <w:bookmarkEnd w:id="140"/>
      <w:bookmarkEnd w:id="141"/>
      <w:bookmarkEnd w:id="142"/>
    </w:p>
    <w:p w14:paraId="507DDDDC">
      <w:pPr>
        <w:pStyle w:val="18"/>
        <w:keepNext w:val="0"/>
        <w:keepLines w:val="0"/>
        <w:widowControl w:val="0"/>
        <w:numPr>
          <w:ilvl w:val="0"/>
          <w:numId w:val="0"/>
        </w:numPr>
        <w:shd w:val="clear" w:color="auto" w:fill="auto"/>
        <w:tabs>
          <w:tab w:val="left" w:pos="351"/>
        </w:tabs>
        <w:bidi w:val="0"/>
        <w:spacing w:before="0" w:after="0" w:line="389"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3" w:name="bookmark1073"/>
      <w:bookmarkEnd w:id="14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1评审由采购人组建的评审小组负责。</w:t>
      </w:r>
    </w:p>
    <w:p w14:paraId="166CB81A">
      <w:pPr>
        <w:pStyle w:val="18"/>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4" w:name="bookmark1074"/>
      <w:bookmarkEnd w:id="144"/>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评审小组成员有下列情形之一的，应当回避：</w:t>
      </w:r>
    </w:p>
    <w:p w14:paraId="34C4C1FB">
      <w:pPr>
        <w:pStyle w:val="18"/>
        <w:keepNext w:val="0"/>
        <w:keepLines w:val="0"/>
        <w:widowControl w:val="0"/>
        <w:numPr>
          <w:ilvl w:val="0"/>
          <w:numId w:val="6"/>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5" w:name="bookmark1075"/>
      <w:bookmarkEnd w:id="14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供应商主要负责人或供应商主要负责人的近亲属；</w:t>
      </w:r>
    </w:p>
    <w:p w14:paraId="2827ACFE">
      <w:pPr>
        <w:pStyle w:val="18"/>
        <w:keepNext w:val="0"/>
        <w:keepLines w:val="0"/>
        <w:widowControl w:val="0"/>
        <w:numPr>
          <w:ilvl w:val="0"/>
          <w:numId w:val="6"/>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6" w:name="bookmark1076"/>
      <w:bookmarkEnd w:id="14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与供应商有经济利益关系或其他利害关系，可能影响公正评审的。</w:t>
      </w:r>
    </w:p>
    <w:p w14:paraId="08A94F94">
      <w:pPr>
        <w:pStyle w:val="18"/>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6.1.3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评审小组组建后，评审小组成员共同推选或由采购人指定评审小组组长，评审小组组长负责组织评审工作。</w:t>
      </w:r>
    </w:p>
    <w:p w14:paraId="6F12A9FB">
      <w:pPr>
        <w:pStyle w:val="18"/>
        <w:keepNext w:val="0"/>
        <w:keepLines w:val="0"/>
        <w:widowControl w:val="0"/>
        <w:shd w:val="clear" w:color="auto" w:fill="auto"/>
        <w:bidi w:val="0"/>
        <w:spacing w:before="0" w:after="10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6.1.4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在评审过程中，评审小组成员对需要共同认定的事项存在争议的，将按照少数服从多数的原则作出结论。持不同意见的评审小组成员应当在评审报告上签署不同意见及理由，否则视为同意评审报告。</w:t>
      </w:r>
    </w:p>
    <w:p w14:paraId="3954AF93">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7" w:name="bookmark1077"/>
      <w:bookmarkStart w:id="148" w:name="bookmark1079"/>
      <w:bookmarkStart w:id="149" w:name="bookmark1078"/>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2评审</w:t>
      </w:r>
      <w:bookmarkEnd w:id="147"/>
      <w:bookmarkEnd w:id="148"/>
      <w:bookmarkEnd w:id="149"/>
    </w:p>
    <w:p w14:paraId="18407EF1">
      <w:pPr>
        <w:pStyle w:val="18"/>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0" w:name="bookmark1080"/>
      <w:bookmarkEnd w:id="150"/>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评审小组按照第三章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办法”规定的评审标准和程序对响应文件进行评审和比较。</w:t>
      </w:r>
    </w:p>
    <w:p w14:paraId="0C7FC39C">
      <w:pPr>
        <w:pStyle w:val="18"/>
        <w:keepNext w:val="0"/>
        <w:keepLines w:val="0"/>
        <w:widowControl w:val="0"/>
        <w:numPr>
          <w:ilvl w:val="0"/>
          <w:numId w:val="0"/>
        </w:numPr>
        <w:shd w:val="clear" w:color="auto" w:fill="auto"/>
        <w:tabs>
          <w:tab w:val="left" w:pos="358"/>
        </w:tabs>
        <w:bidi w:val="0"/>
        <w:spacing w:before="0" w:line="396"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1" w:name="bookmark1081"/>
      <w:bookmarkEnd w:id="15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评审完成后，评审小组应当向采购人提交书面评审报告和候选成交供应商名单。评审小组推荐候选成交供应商的排序要求及数量见供应商须知前附表。</w:t>
      </w:r>
    </w:p>
    <w:p w14:paraId="088587C6">
      <w:pPr>
        <w:pStyle w:val="21"/>
        <w:keepNext/>
        <w:keepLines/>
        <w:widowControl w:val="0"/>
        <w:shd w:val="clear" w:color="auto" w:fill="auto"/>
        <w:bidi w:val="0"/>
        <w:spacing w:before="0" w:after="100" w:line="286"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2" w:name="bookmark1083"/>
      <w:bookmarkStart w:id="153" w:name="bookmark1084"/>
      <w:bookmarkStart w:id="154" w:name="bookmark108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7合同授予</w:t>
      </w:r>
      <w:bookmarkEnd w:id="152"/>
      <w:bookmarkEnd w:id="153"/>
      <w:bookmarkEnd w:id="154"/>
    </w:p>
    <w:p w14:paraId="79F3E760">
      <w:pPr>
        <w:pStyle w:val="21"/>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5" w:name="bookmark1085"/>
      <w:bookmarkStart w:id="156" w:name="bookmark1087"/>
      <w:bookmarkStart w:id="157" w:name="bookmark108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候选成交供应商履约能力核查</w:t>
      </w:r>
      <w:bookmarkEnd w:id="155"/>
      <w:bookmarkEnd w:id="156"/>
      <w:bookmarkEnd w:id="157"/>
    </w:p>
    <w:p w14:paraId="46D8CC01">
      <w:pPr>
        <w:pStyle w:val="18"/>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查</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结果将作为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购人选择确定预成交供应商的依据之一。</w:t>
      </w:r>
    </w:p>
    <w:p w14:paraId="391326A8">
      <w:pPr>
        <w:pStyle w:val="21"/>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8" w:name="bookmark1088"/>
      <w:bookmarkStart w:id="159" w:name="bookmark1090"/>
      <w:bookmarkStart w:id="160" w:name="bookmark108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确定预成交供应商</w:t>
      </w:r>
      <w:bookmarkEnd w:id="158"/>
      <w:bookmarkEnd w:id="159"/>
      <w:bookmarkEnd w:id="160"/>
    </w:p>
    <w:p w14:paraId="5354E934">
      <w:pPr>
        <w:pStyle w:val="18"/>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采购人将根据评审报告及核查结果(如有</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，对候选成交供应商综合评估后从中选择确定预成交供应商。</w:t>
      </w:r>
    </w:p>
    <w:p w14:paraId="7982D81A">
      <w:pPr>
        <w:pStyle w:val="21"/>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1" w:name="bookmark1092"/>
      <w:bookmarkStart w:id="162" w:name="bookmark1091"/>
      <w:bookmarkStart w:id="163" w:name="bookmark1093"/>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预成交结果公示</w:t>
      </w:r>
      <w:bookmarkEnd w:id="161"/>
      <w:bookmarkEnd w:id="162"/>
      <w:bookmarkEnd w:id="163"/>
    </w:p>
    <w:p w14:paraId="02CB2CE1">
      <w:pPr>
        <w:pStyle w:val="18"/>
        <w:keepNext w:val="0"/>
        <w:keepLines w:val="0"/>
        <w:widowControl w:val="0"/>
        <w:shd w:val="clear" w:color="auto" w:fill="auto"/>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预成交供应商选定后，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购人将按照供应商须知前附表规定的公示媒介和公示期限进行公示，公示信息包括如下内容：</w:t>
      </w:r>
    </w:p>
    <w:p w14:paraId="65A32F8A">
      <w:pPr>
        <w:pStyle w:val="18"/>
        <w:keepNext w:val="0"/>
        <w:keepLines w:val="0"/>
        <w:widowControl w:val="0"/>
        <w:numPr>
          <w:ilvl w:val="0"/>
          <w:numId w:val="7"/>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4" w:name="bookmark1094"/>
      <w:bookmarkEnd w:id="16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所有候选成交供应商名称、响应价格及工期/交货期/服务期限；</w:t>
      </w:r>
    </w:p>
    <w:p w14:paraId="75C36C72">
      <w:pPr>
        <w:pStyle w:val="18"/>
        <w:keepNext w:val="0"/>
        <w:keepLines w:val="0"/>
        <w:widowControl w:val="0"/>
        <w:numPr>
          <w:ilvl w:val="0"/>
          <w:numId w:val="7"/>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165" w:name="bookmark1095"/>
      <w:bookmarkEnd w:id="16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预成交供应商名称、预成交份额(如有</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及选择原因；</w:t>
      </w:r>
    </w:p>
    <w:p w14:paraId="2D83F8A8">
      <w:pPr>
        <w:pStyle w:val="18"/>
        <w:keepNext w:val="0"/>
        <w:keepLines w:val="0"/>
        <w:widowControl w:val="0"/>
        <w:numPr>
          <w:ilvl w:val="0"/>
          <w:numId w:val="7"/>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供应商须知前附表规定的其他内容。</w:t>
      </w:r>
    </w:p>
    <w:p w14:paraId="4444877B">
      <w:pPr>
        <w:pStyle w:val="21"/>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6" w:name="bookmark1099"/>
      <w:bookmarkStart w:id="167" w:name="bookmark1097"/>
      <w:bookmarkStart w:id="168" w:name="bookmark1098"/>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发出成交通知书</w:t>
      </w:r>
      <w:bookmarkEnd w:id="166"/>
      <w:bookmarkEnd w:id="167"/>
      <w:bookmarkEnd w:id="168"/>
    </w:p>
    <w:p w14:paraId="10DBE641">
      <w:pPr>
        <w:pStyle w:val="18"/>
        <w:keepNext w:val="0"/>
        <w:keepLines w:val="0"/>
        <w:widowControl w:val="0"/>
        <w:shd w:val="clear" w:color="auto" w:fill="auto"/>
        <w:bidi w:val="0"/>
        <w:spacing w:before="0" w:after="0" w:line="425"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公示期结束后，在本章第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款规定的响应文件有效期内，</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购人以书面形式向预成交供应商发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出</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成交通知书。</w:t>
      </w:r>
    </w:p>
    <w:p w14:paraId="0DE12A7A">
      <w:pPr>
        <w:pStyle w:val="21"/>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9" w:name="bookmark1101"/>
      <w:bookmarkStart w:id="170" w:name="bookmark1102"/>
      <w:bookmarkStart w:id="171" w:name="bookmark110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发布成交公告</w:t>
      </w:r>
      <w:bookmarkEnd w:id="169"/>
      <w:bookmarkEnd w:id="170"/>
      <w:bookmarkEnd w:id="171"/>
    </w:p>
    <w:p w14:paraId="4E8864AB">
      <w:pPr>
        <w:pStyle w:val="18"/>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2E71A5B3">
      <w:pPr>
        <w:pStyle w:val="21"/>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2" w:name="bookmark1103"/>
      <w:bookmarkStart w:id="173" w:name="bookmark1104"/>
      <w:bookmarkStart w:id="174" w:name="bookmark110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履约保证金</w:t>
      </w:r>
      <w:bookmarkEnd w:id="172"/>
      <w:bookmarkEnd w:id="173"/>
      <w:bookmarkEnd w:id="174"/>
    </w:p>
    <w:p w14:paraId="5E0B2F79">
      <w:pPr>
        <w:pStyle w:val="18"/>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供应商须知前附表规定递交履约保证金的，成交供应商应按供应商须知前附表规定的形式、有效期限和递交时间向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购人递交履约保证金。除供应商须知前附表另有规定外，履约保证金为采购合同金额的5%。</w:t>
      </w:r>
    </w:p>
    <w:p w14:paraId="60B2BA85">
      <w:pPr>
        <w:pStyle w:val="21"/>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5" w:name="bookmark1108"/>
      <w:bookmarkStart w:id="176" w:name="bookmark1107"/>
      <w:bookmarkStart w:id="177" w:name="bookmark110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签订合同</w:t>
      </w:r>
      <w:bookmarkEnd w:id="175"/>
      <w:bookmarkEnd w:id="176"/>
      <w:bookmarkEnd w:id="177"/>
    </w:p>
    <w:p w14:paraId="10C645FA">
      <w:pPr>
        <w:pStyle w:val="18"/>
        <w:keepNext w:val="0"/>
        <w:keepLines w:val="0"/>
        <w:widowControl w:val="0"/>
        <w:numPr>
          <w:ilvl w:val="0"/>
          <w:numId w:val="0"/>
        </w:numPr>
        <w:shd w:val="clear" w:color="auto" w:fill="auto"/>
        <w:tabs>
          <w:tab w:val="left" w:pos="343"/>
        </w:tabs>
        <w:bidi w:val="0"/>
        <w:spacing w:before="0" w:after="0" w:line="39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8" w:name="bookmark1109"/>
      <w:bookmarkEnd w:id="178"/>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1采购人和成交供应商应当在成交通知书规定的期限内，根据采购文件和成交供应商的响应文件订立书面合同。成交供应商无正当理由拒绝签订合同，在签订合同时向采购人提出附加条件，或者不按照</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购文件要求递交履约保证金的，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购人取消其成交资格，其响应保证金不予退还；给采购人造成的损失超过响应保证金数额的，成交供应商还应当对超过部分予以赔偿。</w:t>
      </w:r>
    </w:p>
    <w:p w14:paraId="21619F97">
      <w:pPr>
        <w:pStyle w:val="18"/>
        <w:keepNext w:val="0"/>
        <w:keepLines w:val="0"/>
        <w:widowControl w:val="0"/>
        <w:numPr>
          <w:ilvl w:val="0"/>
          <w:numId w:val="0"/>
        </w:numPr>
        <w:shd w:val="clear" w:color="auto" w:fill="auto"/>
        <w:tabs>
          <w:tab w:val="left" w:pos="343"/>
        </w:tabs>
        <w:bidi w:val="0"/>
        <w:spacing w:before="0" w:after="0" w:line="403"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9" w:name="bookmark1110"/>
      <w:bookmarkEnd w:id="179"/>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出</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成交通知书后，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购人无正当理由拒绝签订合同，或者在签订合同时向成交供应商提出附加条件的，采购人向成交供应商退还响应保证金；给成交供应商造成损失的，还应当赔偿损失。</w:t>
      </w:r>
    </w:p>
    <w:p w14:paraId="1CD2F40D">
      <w:pPr>
        <w:pStyle w:val="18"/>
        <w:keepNext w:val="0"/>
        <w:keepLines w:val="0"/>
        <w:widowControl w:val="0"/>
        <w:numPr>
          <w:ilvl w:val="0"/>
          <w:numId w:val="0"/>
        </w:numPr>
        <w:shd w:val="clear" w:color="auto" w:fill="auto"/>
        <w:tabs>
          <w:tab w:val="left" w:pos="336"/>
        </w:tabs>
        <w:bidi w:val="0"/>
        <w:spacing w:before="0" w:after="0" w:line="403"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0" w:name="bookmark1111"/>
      <w:bookmarkEnd w:id="180"/>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联合体成交的，联合体各方应当共同与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购人签订合同，就成交项目向采购人承担连带责任。</w:t>
      </w:r>
    </w:p>
    <w:p w14:paraId="11DFEB56">
      <w:pPr>
        <w:pStyle w:val="18"/>
        <w:keepNext w:val="0"/>
        <w:keepLines w:val="0"/>
        <w:widowControl w:val="0"/>
        <w:numPr>
          <w:ilvl w:val="0"/>
          <w:numId w:val="0"/>
        </w:numPr>
        <w:shd w:val="clear" w:color="auto" w:fill="auto"/>
        <w:tabs>
          <w:tab w:val="left" w:pos="336"/>
        </w:tabs>
        <w:bidi w:val="0"/>
        <w:spacing w:before="0" w:after="0" w:line="400"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1" w:name="bookmark1112"/>
      <w:bookmarkEnd w:id="18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除供应商须知前附表另有规定外，按照第三章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项规定对响应报价进行修正后，若修正后的响应报价小于按照第三章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项规定确定的评审价格，则签订合同时以修正后的响应报价为准；若修正后的响应报价大于评审价格，则签订合同时以评审价格为准，同时按比例修正相应子目的单价或合价（</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购文件不允许调整的费率和金额除外）。</w:t>
      </w:r>
    </w:p>
    <w:p w14:paraId="52BBB4C6">
      <w:pPr>
        <w:pStyle w:val="21"/>
        <w:keepNext/>
        <w:keepLines/>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2" w:name="bookmark1114"/>
      <w:bookmarkStart w:id="183" w:name="bookmark1113"/>
      <w:bookmarkStart w:id="184" w:name="bookmark111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7.8</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特殊情形处理</w:t>
      </w:r>
      <w:bookmarkEnd w:id="182"/>
      <w:bookmarkEnd w:id="183"/>
      <w:bookmarkEnd w:id="184"/>
    </w:p>
    <w:p w14:paraId="5973008C">
      <w:pPr>
        <w:pStyle w:val="18"/>
        <w:keepNext w:val="0"/>
        <w:keepLines w:val="0"/>
        <w:widowControl w:val="0"/>
        <w:shd w:val="clear" w:color="auto" w:fill="auto"/>
        <w:bidi w:val="0"/>
        <w:spacing w:before="0" w:after="0" w:line="401"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因供应商对预成交结果提出异议、成交供应商无正当理由拒绝签订合同、成交供应商在签订合同时向采购人提出附加条件或者不按照</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购文件要求递交履约保证金等导致</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购人变更成交结果的，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购人应按照本条规定的程序重新选择确定预成交供应商、进行公示并公告。</w:t>
      </w:r>
    </w:p>
    <w:p w14:paraId="77A95F90">
      <w:pPr>
        <w:pStyle w:val="21"/>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5" w:name="bookmark1116"/>
      <w:bookmarkStart w:id="186" w:name="bookmark1117"/>
      <w:bookmarkStart w:id="187" w:name="bookmark111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8异议</w:t>
      </w:r>
      <w:bookmarkEnd w:id="185"/>
      <w:bookmarkEnd w:id="186"/>
      <w:bookmarkEnd w:id="187"/>
    </w:p>
    <w:p w14:paraId="724FF1C0">
      <w:pPr>
        <w:pStyle w:val="21"/>
        <w:keepNext/>
        <w:keepLines/>
        <w:widowControl w:val="0"/>
        <w:shd w:val="clear" w:color="auto" w:fill="auto"/>
        <w:bidi w:val="0"/>
        <w:spacing w:before="0" w:after="0" w:line="385"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8" w:name="bookmark1121"/>
      <w:bookmarkStart w:id="189" w:name="bookmark1120"/>
      <w:bookmarkStart w:id="190" w:name="bookmark111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8.1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提出异议</w:t>
      </w:r>
      <w:bookmarkEnd w:id="188"/>
      <w:bookmarkEnd w:id="189"/>
      <w:bookmarkEnd w:id="190"/>
    </w:p>
    <w:p w14:paraId="740E73FC">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7FE6FAA1">
      <w:pPr>
        <w:pStyle w:val="18"/>
        <w:keepNext w:val="0"/>
        <w:keepLines w:val="0"/>
        <w:widowControl w:val="0"/>
        <w:numPr>
          <w:ilvl w:val="0"/>
          <w:numId w:val="8"/>
        </w:numPr>
        <w:shd w:val="clear" w:color="auto" w:fill="auto"/>
        <w:tabs>
          <w:tab w:val="left" w:pos="1004"/>
        </w:tabs>
        <w:bidi w:val="0"/>
        <w:spacing w:before="0" w:after="40" w:line="385" w:lineRule="exact"/>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1" w:name="bookmark1122"/>
      <w:bookmarkEnd w:id="191"/>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异议人名称、地址、邮政编码、联系人及联系电话；</w:t>
      </w:r>
    </w:p>
    <w:p w14:paraId="749EC83F">
      <w:pPr>
        <w:pStyle w:val="18"/>
        <w:keepNext w:val="0"/>
        <w:keepLines w:val="0"/>
        <w:widowControl w:val="0"/>
        <w:numPr>
          <w:ilvl w:val="0"/>
          <w:numId w:val="8"/>
        </w:numPr>
        <w:shd w:val="clear" w:color="auto" w:fill="auto"/>
        <w:tabs>
          <w:tab w:val="left" w:pos="1004"/>
        </w:tabs>
        <w:bidi w:val="0"/>
        <w:spacing w:before="0" w:after="0" w:line="240" w:lineRule="auto"/>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2" w:name="bookmark1123"/>
      <w:bookmarkEnd w:id="19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具体、明确的异议事项、事实依据及与异议事项相关的请求。</w:t>
      </w:r>
    </w:p>
    <w:p w14:paraId="70E7BC80">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异议函应由异议人的法定代表人(单位负责人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65B4AD71">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3" w:name="bookmark1126"/>
      <w:bookmarkStart w:id="194" w:name="bookmark1124"/>
      <w:bookmarkStart w:id="195" w:name="bookmark112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8.2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异议处理</w:t>
      </w:r>
      <w:bookmarkEnd w:id="193"/>
      <w:bookmarkEnd w:id="194"/>
      <w:bookmarkEnd w:id="195"/>
    </w:p>
    <w:p w14:paraId="35D7E0D2">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购人将针对异议事项进行核查，经过核查，发现异议人对相关问题理解有误的，应作出解释；发现</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购活动中确实存在错误或不当行为的，应及时予以改正或补救。</w:t>
      </w:r>
    </w:p>
    <w:p w14:paraId="47FE44AD">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异议人与采购人对异议事项无法达成一致的，异议人可向供应商须知前附表规定的行业组织或专业咨询机构申请调解或进行反映。</w:t>
      </w:r>
    </w:p>
    <w:p w14:paraId="3A8C2903">
      <w:pPr>
        <w:pStyle w:val="18"/>
        <w:keepNext w:val="0"/>
        <w:keepLines w:val="0"/>
        <w:widowControl w:val="0"/>
        <w:shd w:val="clear" w:color="auto" w:fill="auto"/>
        <w:bidi w:val="0"/>
        <w:spacing w:before="0" w:after="180" w:line="385"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购人认为异议不成立或不影响</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购结果的，可以继续进行采购活动。</w:t>
      </w:r>
    </w:p>
    <w:p w14:paraId="27DD44D1">
      <w:pPr>
        <w:pStyle w:val="21"/>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6" w:name="bookmark1128"/>
      <w:bookmarkStart w:id="197" w:name="bookmark1127"/>
      <w:bookmarkStart w:id="198" w:name="bookmark1129"/>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9纪律要求</w:t>
      </w:r>
      <w:bookmarkEnd w:id="196"/>
      <w:bookmarkEnd w:id="197"/>
      <w:bookmarkEnd w:id="198"/>
    </w:p>
    <w:p w14:paraId="047E5AF7">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9" w:name="bookmark1131"/>
      <w:bookmarkStart w:id="200" w:name="bookmark1132"/>
      <w:bookmarkStart w:id="201" w:name="bookmark113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1对采购人的纪律要求</w:t>
      </w:r>
      <w:bookmarkEnd w:id="199"/>
      <w:bookmarkEnd w:id="200"/>
      <w:bookmarkEnd w:id="201"/>
    </w:p>
    <w:p w14:paraId="6AEE1B8E">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购人不得泄露询比采购活动中应当保密的情况和资料，不得与供应商串通损害国家利益、社会公共利益或者他人合法权益。</w:t>
      </w:r>
    </w:p>
    <w:p w14:paraId="5E6D70A5">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02" w:name="bookmark1135"/>
      <w:bookmarkStart w:id="203" w:name="bookmark1133"/>
      <w:bookmarkStart w:id="204" w:name="bookmark1134"/>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对供应商的纪律要求</w:t>
      </w:r>
      <w:bookmarkEnd w:id="202"/>
      <w:bookmarkEnd w:id="203"/>
      <w:bookmarkEnd w:id="204"/>
    </w:p>
    <w:p w14:paraId="750542C9">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供应商不得相互串通或者与采购人串通，不得向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购人或者评审小组成员行贿谋取成交，不得以他人名义参加询比采购活动或者以其他方式弄虚作假骗取成交；供应商不得以任何方式干扰、影响评审工作。</w:t>
      </w:r>
    </w:p>
    <w:p w14:paraId="46979ECA">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05" w:name="bookmark1136"/>
      <w:bookmarkStart w:id="206" w:name="bookmark1138"/>
      <w:bookmarkStart w:id="207" w:name="bookmark1137"/>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对评审小组成员的纪律要求</w:t>
      </w:r>
      <w:bookmarkEnd w:id="205"/>
      <w:bookmarkEnd w:id="206"/>
      <w:bookmarkEnd w:id="207"/>
    </w:p>
    <w:p w14:paraId="586F5E4D">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办法”没有规定的评审因素和标准进行评审。</w:t>
      </w:r>
    </w:p>
    <w:p w14:paraId="78659BEF">
      <w:pPr>
        <w:pStyle w:val="18"/>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对与询比活动有关的工作人员的纪律要求</w:t>
      </w:r>
    </w:p>
    <w:p w14:paraId="3E084755">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bookmarkStart w:id="208" w:name="bookmark1139"/>
      <w:bookmarkStart w:id="209" w:name="bookmark1140"/>
      <w:bookmarkStart w:id="210" w:name="bookmark1141"/>
    </w:p>
    <w:p w14:paraId="4D16498D">
      <w:pPr>
        <w:pStyle w:val="18"/>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10需要补充的其他内容</w:t>
      </w:r>
      <w:bookmarkEnd w:id="208"/>
      <w:bookmarkEnd w:id="209"/>
      <w:bookmarkEnd w:id="210"/>
    </w:p>
    <w:p w14:paraId="4421CACD">
      <w:pPr>
        <w:pStyle w:val="21"/>
        <w:keepNext/>
        <w:keepLines/>
        <w:widowControl w:val="0"/>
        <w:shd w:val="clear" w:color="auto" w:fill="auto"/>
        <w:tabs>
          <w:tab w:val="left" w:pos="7518"/>
        </w:tabs>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bookmarkStart w:id="211" w:name="bookmark1144"/>
      <w:bookmarkStart w:id="212" w:name="bookmark1143"/>
      <w:bookmarkStart w:id="213" w:name="bookmark114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10.1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采购代理服务费</w:t>
      </w:r>
      <w:bookmarkEnd w:id="211"/>
      <w:bookmarkEnd w:id="212"/>
      <w:bookmarkEnd w:id="213"/>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ab/>
      </w:r>
    </w:p>
    <w:p w14:paraId="50C16F6B">
      <w:pPr>
        <w:pStyle w:val="18"/>
        <w:keepNext w:val="0"/>
        <w:keepLines w:val="0"/>
        <w:widowControl w:val="0"/>
        <w:shd w:val="clear" w:color="auto" w:fill="auto"/>
        <w:bidi w:val="0"/>
        <w:spacing w:before="0" w:after="120" w:line="382" w:lineRule="exact"/>
        <w:ind w:left="0" w:right="0" w:firstLine="46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3CF1A01E">
      <w:pPr>
        <w:pStyle w:val="22"/>
        <w:keepNext w:val="0"/>
        <w:keepLines w:val="0"/>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sectPr>
          <w:headerReference r:id="rId3" w:type="default"/>
          <w:footerReference r:id="rId4" w:type="default"/>
          <w:footnotePr>
            <w:numFmt w:val="decimal"/>
          </w:footnotePr>
          <w:pgSz w:w="11906" w:h="16838"/>
          <w:pgMar w:top="1440" w:right="1803" w:bottom="1440" w:left="1803" w:header="850" w:footer="850" w:gutter="0"/>
          <w:pgNumType w:fmt="decimal" w:start="1"/>
          <w:cols w:space="720" w:num="1"/>
          <w:rtlGutter w:val="0"/>
          <w:docGrid w:linePitch="360" w:charSpace="0"/>
        </w:sect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10.2</w:t>
      </w:r>
      <w:r>
        <w:rPr>
          <w:rFonts w:hint="eastAsia" w:asciiTheme="minorEastAsia" w:hAnsiTheme="minorEastAsia" w:eastAsiaTheme="minorEastAsia" w:cstheme="minorEastAsia"/>
          <w:b w:val="0"/>
          <w:bCs w:val="0"/>
          <w:color w:val="000000" w:themeColor="text1"/>
          <w:spacing w:val="0"/>
          <w:w w:val="100"/>
          <w:position w:val="0"/>
          <w:sz w:val="24"/>
          <w:szCs w:val="24"/>
          <w:lang w:val="zh-TW" w:eastAsia="zh-TW" w:bidi="zh-TW"/>
          <w14:textFill>
            <w14:solidFill>
              <w14:schemeClr w14:val="tx1"/>
            </w14:solidFill>
          </w14:textFill>
        </w:rPr>
        <w:t>其他</w:t>
      </w:r>
      <w:r>
        <w:rPr>
          <w:rFonts w:hint="eastAsia" w:asciiTheme="minorEastAsia" w:hAnsiTheme="minorEastAsia" w:cstheme="minorEastAsia"/>
          <w:b w:val="0"/>
          <w:bCs w:val="0"/>
          <w:color w:val="000000" w:themeColor="text1"/>
          <w:spacing w:val="0"/>
          <w:w w:val="100"/>
          <w:position w:val="0"/>
          <w:sz w:val="24"/>
          <w:szCs w:val="24"/>
          <w:lang w:val="zh-TW" w:eastAsia="zh-CN" w:bidi="zh-TW"/>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需要补充的其他内容</w:t>
      </w:r>
      <w:r>
        <w:rPr>
          <w:rFonts w:hint="eastAsia" w:asciiTheme="minorEastAsia" w:hAnsi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见供应商须知前附表。</w:t>
      </w:r>
    </w:p>
    <w:p w14:paraId="7476330E">
      <w:pPr>
        <w:pStyle w:val="18"/>
        <w:keepNext w:val="0"/>
        <w:keepLines w:val="0"/>
        <w:widowControl w:val="0"/>
        <w:shd w:val="clear" w:color="auto" w:fill="auto"/>
        <w:bidi w:val="0"/>
        <w:spacing w:before="0" w:after="60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r>
        <w:rPr>
          <w:color w:val="000000" w:themeColor="text1"/>
          <w:spacing w:val="0"/>
          <w:w w:val="100"/>
          <w:position w:val="0"/>
          <w:sz w:val="24"/>
          <w:szCs w:val="24"/>
          <w14:textFill>
            <w14:solidFill>
              <w14:schemeClr w14:val="tx1"/>
            </w14:solidFill>
          </w14:textFill>
        </w:rPr>
        <w:t>开启记录表</w:t>
      </w:r>
    </w:p>
    <w:p w14:paraId="0B2C7584">
      <w:pPr>
        <w:pStyle w:val="19"/>
        <w:keepNext/>
        <w:keepLines/>
        <w:widowControl w:val="0"/>
        <w:shd w:val="clear" w:color="auto" w:fill="auto"/>
        <w:bidi w:val="0"/>
        <w:spacing w:before="0" w:after="66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14" w:name="bookmark1146"/>
      <w:bookmarkStart w:id="215" w:name="bookmark1147"/>
      <w:bookmarkStart w:id="216" w:name="bookmark1145"/>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开启记录表</w:t>
      </w:r>
      <w:bookmarkEnd w:id="214"/>
      <w:bookmarkEnd w:id="215"/>
      <w:bookmarkEnd w:id="216"/>
    </w:p>
    <w:p w14:paraId="47E52BD2">
      <w:pPr>
        <w:pStyle w:val="23"/>
        <w:keepNext w:val="0"/>
        <w:keepLines w:val="0"/>
        <w:widowControl w:val="0"/>
        <w:shd w:val="clear" w:color="auto" w:fill="auto"/>
        <w:tabs>
          <w:tab w:val="left" w:pos="3290"/>
          <w:tab w:val="left" w:pos="4334"/>
          <w:tab w:val="left" w:pos="5378"/>
          <w:tab w:val="left" w:pos="6415"/>
          <w:tab w:val="left" w:pos="7452"/>
        </w:tabs>
        <w:bidi w:val="0"/>
        <w:spacing w:before="0" w:after="0" w:line="240" w:lineRule="auto"/>
        <w:ind w:left="1418"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开启时间：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分</w:t>
      </w:r>
    </w:p>
    <w:tbl>
      <w:tblPr>
        <w:tblStyle w:val="14"/>
        <w:tblW w:w="0" w:type="auto"/>
        <w:jc w:val="center"/>
        <w:tblLayout w:type="fixed"/>
        <w:tblCellMar>
          <w:top w:w="0" w:type="dxa"/>
          <w:left w:w="10" w:type="dxa"/>
          <w:bottom w:w="0" w:type="dxa"/>
          <w:right w:w="10" w:type="dxa"/>
        </w:tblCellMar>
      </w:tblPr>
      <w:tblGrid>
        <w:gridCol w:w="598"/>
        <w:gridCol w:w="1123"/>
        <w:gridCol w:w="1720"/>
        <w:gridCol w:w="2816"/>
        <w:gridCol w:w="1130"/>
        <w:gridCol w:w="1706"/>
      </w:tblGrid>
      <w:tr w14:paraId="71A0AF07">
        <w:tblPrEx>
          <w:tblCellMar>
            <w:top w:w="0" w:type="dxa"/>
            <w:left w:w="10" w:type="dxa"/>
            <w:bottom w:w="0" w:type="dxa"/>
            <w:right w:w="10" w:type="dxa"/>
          </w:tblCellMar>
        </w:tblPrEx>
        <w:trPr>
          <w:trHeight w:val="806" w:hRule="exact"/>
          <w:jc w:val="center"/>
        </w:trPr>
        <w:tc>
          <w:tcPr>
            <w:tcBorders>
              <w:top w:val="single" w:color="auto" w:sz="4" w:space="0"/>
              <w:left w:val="single" w:color="auto" w:sz="4" w:space="0"/>
            </w:tcBorders>
            <w:shd w:val="clear" w:color="auto" w:fill="FFFFFF"/>
            <w:vAlign w:val="center"/>
          </w:tcPr>
          <w:p w14:paraId="331BB4F5">
            <w:pPr>
              <w:pStyle w:val="20"/>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序号</w:t>
            </w:r>
          </w:p>
        </w:tc>
        <w:tc>
          <w:tcPr>
            <w:tcBorders>
              <w:top w:val="single" w:color="auto" w:sz="4" w:space="0"/>
              <w:left w:val="single" w:color="auto" w:sz="4" w:space="0"/>
            </w:tcBorders>
            <w:shd w:val="clear" w:color="auto" w:fill="FFFFFF"/>
            <w:vAlign w:val="center"/>
          </w:tcPr>
          <w:p w14:paraId="51DB4AEA">
            <w:pPr>
              <w:pStyle w:val="2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w:t>
            </w:r>
          </w:p>
        </w:tc>
        <w:tc>
          <w:tcPr>
            <w:tcW w:w="1720" w:type="dxa"/>
            <w:tcBorders>
              <w:top w:val="single" w:color="auto" w:sz="4" w:space="0"/>
              <w:left w:val="single" w:color="auto" w:sz="4" w:space="0"/>
            </w:tcBorders>
            <w:shd w:val="clear" w:color="auto" w:fill="FFFFFF"/>
            <w:vAlign w:val="center"/>
          </w:tcPr>
          <w:p w14:paraId="25FC18A6">
            <w:pPr>
              <w:pStyle w:val="2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响应报价</w:t>
            </w:r>
          </w:p>
        </w:tc>
        <w:tc>
          <w:tcPr>
            <w:tcW w:w="2816" w:type="dxa"/>
            <w:tcBorders>
              <w:top w:val="single" w:color="auto" w:sz="4" w:space="0"/>
              <w:left w:val="single" w:color="auto" w:sz="4" w:space="0"/>
            </w:tcBorders>
            <w:shd w:val="clear" w:color="auto" w:fill="FFFFFF"/>
            <w:vAlign w:val="center"/>
          </w:tcPr>
          <w:p w14:paraId="46CC121C">
            <w:pPr>
              <w:pStyle w:val="20"/>
              <w:keepNext w:val="0"/>
              <w:keepLines w:val="0"/>
              <w:widowControl w:val="0"/>
              <w:shd w:val="clear" w:color="auto" w:fill="auto"/>
              <w:bidi w:val="0"/>
              <w:spacing w:before="0" w:after="0" w:line="324" w:lineRule="exact"/>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（供应商须知前附表规定的其他应公布的信息）</w:t>
            </w:r>
          </w:p>
        </w:tc>
        <w:tc>
          <w:tcPr>
            <w:tcBorders>
              <w:top w:val="single" w:color="auto" w:sz="4" w:space="0"/>
              <w:left w:val="single" w:color="auto" w:sz="4" w:space="0"/>
            </w:tcBorders>
            <w:shd w:val="clear" w:color="auto" w:fill="FFFFFF"/>
            <w:vAlign w:val="center"/>
          </w:tcPr>
          <w:p w14:paraId="020B2B74">
            <w:pPr>
              <w:pStyle w:val="2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备注</w:t>
            </w:r>
          </w:p>
        </w:tc>
        <w:tc>
          <w:tcPr>
            <w:tcBorders>
              <w:top w:val="single" w:color="auto" w:sz="4" w:space="0"/>
              <w:left w:val="single" w:color="auto" w:sz="4" w:space="0"/>
              <w:right w:val="single" w:color="auto" w:sz="4" w:space="0"/>
            </w:tcBorders>
            <w:shd w:val="clear" w:color="auto" w:fill="FFFFFF"/>
            <w:vAlign w:val="center"/>
          </w:tcPr>
          <w:p w14:paraId="4CB124D3">
            <w:pPr>
              <w:pStyle w:val="20"/>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供应商代表签名</w:t>
            </w:r>
          </w:p>
        </w:tc>
      </w:tr>
      <w:tr w14:paraId="5368B652">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443A26D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10D268E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2EE685B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5CF8ED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365BDD02">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27AAAB9C">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ADD0685">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6C3A39F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4F5396C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0D8A4CE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74CCF14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3D56B9D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3C9A72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89D981E">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01D5E86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407E0AE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3AD2E91F">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B1154F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3348E73">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795F69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9FB7785">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6B5C6C7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23C836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475437A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4D071F1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88AFBB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46CFB5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B2A0DAD">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3471E1E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1DA6C12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3C046F5F">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0445F49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8CF875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24F94DC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522FA29">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491FD9D1">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2A8F830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182C491B">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E0FF6E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32BF83A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E89FEE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13474C2">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6156F1FC">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8DC6F1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06D3D92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7B0D6A8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75EFC10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1A9A7A3">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568C670">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5C326D06">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7AAA953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1F3A1A8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4218E2A6">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448C3AF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82A9BD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2AB72DF">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1D6B2F2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6B0E9CF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6D40D743">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565177C6">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136C3A8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CF5FF2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7991245">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14:paraId="1C4AA5C2">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EE0928B">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468E468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F10BC6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24C81F8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4CE287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8C68981">
        <w:tblPrEx>
          <w:tblCellMar>
            <w:top w:w="0" w:type="dxa"/>
            <w:left w:w="10" w:type="dxa"/>
            <w:bottom w:w="0" w:type="dxa"/>
            <w:right w:w="10" w:type="dxa"/>
          </w:tblCellMar>
        </w:tblPrEx>
        <w:trPr>
          <w:trHeight w:val="583" w:hRule="exact"/>
          <w:jc w:val="center"/>
        </w:trPr>
        <w:tc>
          <w:tcPr>
            <w:tcBorders>
              <w:top w:val="single" w:color="auto" w:sz="4" w:space="0"/>
              <w:left w:val="single" w:color="auto" w:sz="4" w:space="0"/>
              <w:bottom w:val="single" w:color="auto" w:sz="4" w:space="0"/>
            </w:tcBorders>
            <w:shd w:val="clear" w:color="auto" w:fill="FFFFFF"/>
            <w:vAlign w:val="top"/>
          </w:tcPr>
          <w:p w14:paraId="186DEBBB">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5463506E">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bottom w:val="single" w:color="auto" w:sz="4" w:space="0"/>
            </w:tcBorders>
            <w:shd w:val="clear" w:color="auto" w:fill="FFFFFF"/>
            <w:vAlign w:val="top"/>
          </w:tcPr>
          <w:p w14:paraId="6035129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bottom w:val="single" w:color="auto" w:sz="4" w:space="0"/>
            </w:tcBorders>
            <w:shd w:val="clear" w:color="auto" w:fill="FFFFFF"/>
            <w:vAlign w:val="top"/>
          </w:tcPr>
          <w:p w14:paraId="25E89B2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7C293DFF">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7B5A386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365B1B36">
      <w:pPr>
        <w:pStyle w:val="23"/>
        <w:keepNext w:val="0"/>
        <w:keepLines w:val="0"/>
        <w:widowControl w:val="0"/>
        <w:shd w:val="clear" w:color="auto" w:fill="auto"/>
        <w:tabs>
          <w:tab w:val="left" w:pos="2088"/>
          <w:tab w:val="left" w:pos="2894"/>
          <w:tab w:val="left" w:pos="4608"/>
        </w:tabs>
        <w:bidi w:val="0"/>
        <w:spacing w:before="0" w:after="0" w:line="240" w:lineRule="auto"/>
        <w:ind w:left="0"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采</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 xml:space="preserve">购人代表：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 xml:space="preserve">记录人：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p>
    <w:p w14:paraId="55F2C995">
      <w:pPr>
        <w:widowControl w:val="0"/>
        <w:spacing w:after="439" w:line="1"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DCD9FD">
      <w:pPr>
        <w:pStyle w:val="24"/>
        <w:keepNext w:val="0"/>
        <w:keepLines w:val="0"/>
        <w:widowControl w:val="0"/>
        <w:shd w:val="clear" w:color="auto" w:fill="auto"/>
        <w:tabs>
          <w:tab w:val="left" w:pos="842"/>
          <w:tab w:val="left" w:pos="1879"/>
          <w:tab w:val="left" w:pos="2930"/>
        </w:tabs>
        <w:bidi w:val="0"/>
        <w:spacing w:before="0" w:after="0" w:line="240" w:lineRule="auto"/>
        <w:ind w:left="0" w:right="0" w:firstLine="0"/>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日</w:t>
      </w:r>
    </w:p>
    <w:p w14:paraId="6AB068AB">
      <w:pPr>
        <w:rPr>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br w:type="page"/>
      </w:r>
    </w:p>
    <w:p w14:paraId="08C16832">
      <w:pPr>
        <w:pStyle w:val="18"/>
        <w:keepNext w:val="0"/>
        <w:keepLines w:val="0"/>
        <w:widowControl w:val="0"/>
        <w:shd w:val="clear" w:color="auto" w:fill="auto"/>
        <w:bidi w:val="0"/>
        <w:spacing w:before="0" w:after="64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2</w:t>
      </w:r>
      <w:r>
        <w:rPr>
          <w:color w:val="000000" w:themeColor="text1"/>
          <w:spacing w:val="0"/>
          <w:w w:val="100"/>
          <w:position w:val="0"/>
          <w:sz w:val="24"/>
          <w:szCs w:val="24"/>
          <w14:textFill>
            <w14:solidFill>
              <w14:schemeClr w14:val="tx1"/>
            </w14:solidFill>
          </w14:textFill>
        </w:rPr>
        <w:t>问题澄清通知</w:t>
      </w:r>
    </w:p>
    <w:p w14:paraId="22D47DE6">
      <w:pPr>
        <w:pStyle w:val="19"/>
        <w:keepNext/>
        <w:keepLines/>
        <w:widowControl w:val="0"/>
        <w:shd w:val="clear" w:color="auto" w:fill="auto"/>
        <w:bidi w:val="0"/>
        <w:spacing w:before="0" w:after="140" w:line="240" w:lineRule="auto"/>
        <w:ind w:left="0" w:right="0" w:firstLine="0"/>
        <w:jc w:val="center"/>
        <w:rPr>
          <w:color w:val="000000" w:themeColor="text1"/>
          <w:spacing w:val="0"/>
          <w:w w:val="100"/>
          <w:position w:val="0"/>
          <w14:textFill>
            <w14:solidFill>
              <w14:schemeClr w14:val="tx1"/>
            </w14:solidFill>
          </w14:textFill>
        </w:rPr>
      </w:pPr>
      <w:bookmarkStart w:id="217" w:name="bookmark1148"/>
      <w:bookmarkStart w:id="218" w:name="bookmark1149"/>
      <w:bookmarkStart w:id="219" w:name="bookmark1150"/>
      <w:r>
        <w:rPr>
          <w:color w:val="000000" w:themeColor="text1"/>
          <w:spacing w:val="0"/>
          <w:w w:val="100"/>
          <w:position w:val="0"/>
          <w14:textFill>
            <w14:solidFill>
              <w14:schemeClr w14:val="tx1"/>
            </w14:solidFill>
          </w14:textFill>
        </w:rPr>
        <w:t>问题澄清通知</w:t>
      </w:r>
      <w:bookmarkEnd w:id="217"/>
      <w:bookmarkEnd w:id="218"/>
      <w:bookmarkEnd w:id="219"/>
    </w:p>
    <w:p w14:paraId="32F5FE8C">
      <w:pPr>
        <w:pStyle w:val="19"/>
        <w:keepNext/>
        <w:keepLines/>
        <w:widowControl w:val="0"/>
        <w:shd w:val="clear" w:color="auto" w:fill="auto"/>
        <w:bidi w:val="0"/>
        <w:spacing w:before="0" w:after="140" w:line="240" w:lineRule="auto"/>
        <w:ind w:left="0" w:right="0" w:firstLine="0"/>
        <w:jc w:val="center"/>
        <w:rPr>
          <w:rFonts w:hint="default" w:eastAsia="宋体"/>
          <w:color w:val="000000" w:themeColor="text1"/>
          <w:spacing w:val="0"/>
          <w:w w:val="100"/>
          <w:position w:val="0"/>
          <w:sz w:val="28"/>
          <w:szCs w:val="28"/>
          <w:lang w:val="en-US" w:eastAsia="zh-CN"/>
          <w14:textFill>
            <w14:solidFill>
              <w14:schemeClr w14:val="tx1"/>
            </w14:solidFill>
          </w14:textFill>
        </w:rPr>
      </w:pPr>
      <w:r>
        <w:rPr>
          <w:rFonts w:hint="eastAsia"/>
          <w:color w:val="000000" w:themeColor="text1"/>
          <w:spacing w:val="0"/>
          <w:w w:val="100"/>
          <w:position w:val="0"/>
          <w:sz w:val="28"/>
          <w:szCs w:val="28"/>
          <w:lang w:val="en-US" w:eastAsia="zh-CN"/>
          <w14:textFill>
            <w14:solidFill>
              <w14:schemeClr w14:val="tx1"/>
            </w14:solidFill>
          </w14:textFill>
        </w:rPr>
        <w:t>(编号：</w:t>
      </w:r>
      <w:r>
        <w:rPr>
          <w:rFonts w:hint="eastAsia"/>
          <w:color w:val="000000" w:themeColor="text1"/>
          <w:spacing w:val="0"/>
          <w:w w:val="100"/>
          <w:position w:val="0"/>
          <w:sz w:val="28"/>
          <w:szCs w:val="28"/>
          <w:u w:val="single"/>
          <w:lang w:val="en-US" w:eastAsia="zh-CN"/>
          <w14:textFill>
            <w14:solidFill>
              <w14:schemeClr w14:val="tx1"/>
            </w14:solidFill>
          </w14:textFill>
        </w:rPr>
        <w:t xml:space="preserve">           ）</w:t>
      </w:r>
    </w:p>
    <w:p w14:paraId="6CFDA172">
      <w:pPr>
        <w:pStyle w:val="19"/>
        <w:keepNext/>
        <w:keepLines/>
        <w:widowControl w:val="0"/>
        <w:shd w:val="clear" w:color="auto" w:fill="auto"/>
        <w:bidi w:val="0"/>
        <w:spacing w:before="0" w:after="140" w:line="240" w:lineRule="auto"/>
        <w:ind w:right="0"/>
        <w:jc w:val="both"/>
        <w:rPr>
          <w:rFonts w:hint="eastAsia"/>
          <w:color w:val="000000" w:themeColor="text1"/>
          <w:spacing w:val="0"/>
          <w:w w:val="100"/>
          <w:position w:val="0"/>
          <w:sz w:val="28"/>
          <w:szCs w:val="28"/>
          <w:u w:val="single"/>
          <w:lang w:val="en-US" w:eastAsia="zh-CN"/>
          <w14:textFill>
            <w14:solidFill>
              <w14:schemeClr w14:val="tx1"/>
            </w14:solidFill>
          </w14:textFill>
        </w:rPr>
      </w:pPr>
    </w:p>
    <w:p w14:paraId="3B690B74">
      <w:pPr>
        <w:pStyle w:val="19"/>
        <w:keepNext/>
        <w:keepLines/>
        <w:widowControl w:val="0"/>
        <w:shd w:val="clear" w:color="auto" w:fill="auto"/>
        <w:bidi w:val="0"/>
        <w:spacing w:before="0" w:after="140" w:line="240" w:lineRule="auto"/>
        <w:ind w:right="0"/>
        <w:jc w:val="both"/>
        <w:rPr>
          <w:rFonts w:hint="eastAsia" w:eastAsia="宋体"/>
          <w:color w:val="000000" w:themeColor="text1"/>
          <w:spacing w:val="0"/>
          <w:w w:val="100"/>
          <w:position w:val="0"/>
          <w:sz w:val="28"/>
          <w:szCs w:val="28"/>
          <w:lang w:eastAsia="zh-CN"/>
          <w14:textFill>
            <w14:solidFill>
              <w14:schemeClr w14:val="tx1"/>
            </w14:solidFill>
          </w14:textFill>
        </w:rPr>
      </w:pPr>
      <w:r>
        <w:rPr>
          <w:rFonts w:hint="eastAsia"/>
          <w:color w:val="000000" w:themeColor="text1"/>
          <w:spacing w:val="0"/>
          <w:w w:val="100"/>
          <w:position w:val="0"/>
          <w:sz w:val="28"/>
          <w:szCs w:val="28"/>
          <w:u w:val="single"/>
          <w:lang w:val="en-US" w:eastAsia="zh-CN"/>
          <w14:textFill>
            <w14:solidFill>
              <w14:schemeClr w14:val="tx1"/>
            </w14:solidFill>
          </w14:textFill>
        </w:rPr>
        <w:t xml:space="preserve">             （供应商名称</w:t>
      </w:r>
      <w:r>
        <w:rPr>
          <w:rFonts w:hint="eastAsia"/>
          <w:color w:val="000000" w:themeColor="text1"/>
          <w:spacing w:val="0"/>
          <w:w w:val="100"/>
          <w:position w:val="0"/>
          <w:sz w:val="28"/>
          <w:szCs w:val="28"/>
          <w:u w:val="single"/>
          <w:lang w:eastAsia="zh-CN"/>
          <w14:textFill>
            <w14:solidFill>
              <w14:schemeClr w14:val="tx1"/>
            </w14:solidFill>
          </w14:textFill>
        </w:rPr>
        <w:t>）：</w:t>
      </w:r>
    </w:p>
    <w:p w14:paraId="46E29710">
      <w:pPr>
        <w:pStyle w:val="19"/>
        <w:keepNext/>
        <w:keepLines/>
        <w:widowControl w:val="0"/>
        <w:shd w:val="clear" w:color="auto" w:fill="auto"/>
        <w:bidi w:val="0"/>
        <w:spacing w:before="0" w:after="140" w:line="240" w:lineRule="auto"/>
        <w:ind w:right="0" w:firstLine="280" w:firstLineChars="100"/>
        <w:jc w:val="both"/>
        <w:rPr>
          <w:rFonts w:hint="default"/>
          <w:color w:val="000000" w:themeColor="text1"/>
          <w:spacing w:val="0"/>
          <w:w w:val="100"/>
          <w:position w:val="0"/>
          <w:lang w:val="en-US" w:eastAsia="zh-CN"/>
          <w14:textFill>
            <w14:solidFill>
              <w14:schemeClr w14:val="tx1"/>
            </w14:solidFill>
          </w14:textFill>
        </w:rPr>
      </w:pPr>
      <w:r>
        <w:rPr>
          <w:rFonts w:hint="eastAsia"/>
          <w:color w:val="000000" w:themeColor="text1"/>
          <w:spacing w:val="0"/>
          <w:w w:val="100"/>
          <w:position w:val="0"/>
          <w:sz w:val="28"/>
          <w:szCs w:val="28"/>
          <w:lang w:val="en-US" w:eastAsia="zh-CN"/>
          <w14:textFill>
            <w14:solidFill>
              <w14:schemeClr w14:val="tx1"/>
            </w14:solidFill>
          </w14:textFill>
        </w:rPr>
        <w:t>1.</w:t>
      </w:r>
    </w:p>
    <w:p w14:paraId="24730CE5">
      <w:pPr>
        <w:pStyle w:val="20"/>
        <w:keepNext w:val="0"/>
        <w:keepLines w:val="0"/>
        <w:widowControl w:val="0"/>
        <w:shd w:val="clear" w:color="auto" w:fill="auto"/>
        <w:bidi w:val="0"/>
        <w:spacing w:before="0" w:after="0" w:line="331" w:lineRule="auto"/>
        <w:ind w:right="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p>
    <w:p w14:paraId="19CF8DA8">
      <w:pPr>
        <w:pStyle w:val="21"/>
        <w:keepNext/>
        <w:keepLines/>
        <w:widowControl w:val="0"/>
        <w:shd w:val="clear" w:color="auto" w:fill="auto"/>
        <w:tabs>
          <w:tab w:val="left" w:leader="dot" w:pos="-835"/>
        </w:tabs>
        <w:bidi w:val="0"/>
        <w:spacing w:before="0" w:after="0" w:line="240" w:lineRule="auto"/>
        <w:ind w:left="0" w:right="0" w:hanging="1260"/>
        <w:jc w:val="left"/>
        <w:rPr>
          <w:rFonts w:hint="eastAsia" w:ascii="Times New Roman" w:hAnsi="Times New Roman" w:eastAsia="宋体" w:cs="Times New Roman"/>
          <w:color w:val="000000" w:themeColor="text1"/>
          <w:spacing w:val="0"/>
          <w:w w:val="100"/>
          <w:position w:val="0"/>
          <w:sz w:val="28"/>
          <w:szCs w:val="28"/>
          <w:lang w:val="en-US" w:eastAsia="zh-CN" w:bidi="en-US"/>
          <w14:textFill>
            <w14:solidFill>
              <w14:schemeClr w14:val="tx1"/>
            </w14:solidFill>
          </w14:textFill>
        </w:rPr>
      </w:pPr>
      <w:bookmarkStart w:id="220" w:name="bookmark1152"/>
      <w:bookmarkStart w:id="221" w:name="bookmark1153"/>
      <w:bookmarkStart w:id="222" w:name="bookmark1151"/>
      <w:r>
        <w:rPr>
          <w:rFonts w:hint="eastAsia" w:ascii="Times New Roman" w:hAnsi="Times New Roman" w:eastAsia="宋体" w:cs="Times New Roman"/>
          <w:color w:val="000000" w:themeColor="text1"/>
          <w:spacing w:val="0"/>
          <w:w w:val="100"/>
          <w:position w:val="0"/>
          <w:sz w:val="28"/>
          <w:szCs w:val="28"/>
          <w:lang w:val="en-US" w:eastAsia="zh-CN" w:bidi="en-US"/>
          <w14:textFill>
            <w14:solidFill>
              <w14:schemeClr w14:val="tx1"/>
            </w14:solidFill>
          </w14:textFill>
        </w:rPr>
        <w:t xml:space="preserve">            .......</w:t>
      </w:r>
    </w:p>
    <w:bookmarkEnd w:id="220"/>
    <w:bookmarkEnd w:id="221"/>
    <w:bookmarkEnd w:id="222"/>
    <w:p w14:paraId="15DC382E">
      <w:pPr>
        <w:pStyle w:val="18"/>
        <w:keepNext w:val="0"/>
        <w:keepLines w:val="0"/>
        <w:widowControl w:val="0"/>
        <w:shd w:val="clear" w:color="auto" w:fill="auto"/>
        <w:tabs>
          <w:tab w:val="left" w:pos="3737"/>
          <w:tab w:val="left" w:pos="5342"/>
          <w:tab w:val="left" w:pos="6566"/>
          <w:tab w:val="left" w:pos="7790"/>
          <w:tab w:val="left" w:pos="8993"/>
        </w:tabs>
        <w:bidi w:val="0"/>
        <w:spacing w:before="0" w:after="0" w:line="389" w:lineRule="exact"/>
        <w:ind w:left="0" w:right="0" w:firstLine="480"/>
        <w:jc w:val="left"/>
        <w:rPr>
          <w:color w:val="000000" w:themeColor="text1"/>
          <w:spacing w:val="0"/>
          <w:w w:val="100"/>
          <w:position w:val="0"/>
          <w:sz w:val="24"/>
          <w:szCs w:val="24"/>
          <w14:textFill>
            <w14:solidFill>
              <w14:schemeClr w14:val="tx1"/>
            </w14:solidFill>
          </w14:textFill>
        </w:rPr>
      </w:pPr>
    </w:p>
    <w:p w14:paraId="1B2AA54F">
      <w:pPr>
        <w:pStyle w:val="18"/>
        <w:keepNext w:val="0"/>
        <w:keepLines w:val="0"/>
        <w:pageBreakBefore w:val="0"/>
        <w:widowControl w:val="0"/>
        <w:shd w:val="clear" w:color="auto" w:fill="auto"/>
        <w:tabs>
          <w:tab w:val="left" w:pos="3737"/>
          <w:tab w:val="left" w:pos="5342"/>
          <w:tab w:val="left" w:pos="6566"/>
          <w:tab w:val="left" w:pos="7790"/>
          <w:tab w:val="left" w:pos="8993"/>
        </w:tabs>
        <w:kinsoku/>
        <w:wordWrap/>
        <w:overflowPunct/>
        <w:topLinePunct w:val="0"/>
        <w:autoSpaceDE/>
        <w:autoSpaceDN/>
        <w:bidi w:val="0"/>
        <w:adjustRightInd/>
        <w:snapToGrid/>
        <w:spacing w:before="0" w:after="0" w:line="400" w:lineRule="exact"/>
        <w:ind w:left="0" w:right="0" w:firstLine="482"/>
        <w:jc w:val="both"/>
        <w:textAlignment w:val="auto"/>
        <w:rPr>
          <w:rFonts w:hint="default" w:eastAsia="宋体"/>
          <w:color w:val="000000" w:themeColor="text1"/>
          <w:u w:val="none"/>
          <w:lang w:val="en-US" w:eastAsia="zh-CN"/>
          <w14:textFill>
            <w14:solidFill>
              <w14:schemeClr w14:val="tx1"/>
            </w14:solidFill>
          </w14:textFill>
        </w:rPr>
      </w:pPr>
      <w:r>
        <w:rPr>
          <w:color w:val="000000" w:themeColor="text1"/>
          <w:spacing w:val="0"/>
          <w:w w:val="100"/>
          <w:position w:val="0"/>
          <w:sz w:val="24"/>
          <w:szCs w:val="24"/>
          <w14:textFill>
            <w14:solidFill>
              <w14:schemeClr w14:val="tx1"/>
            </w14:solidFill>
          </w14:textFill>
        </w:rPr>
        <w:t>请将上述问题的澄清、说明和补正于</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ascii="Times New Roman" w:hAnsi="Times New Roman" w:eastAsia="宋体" w:cs="Times New Roman"/>
          <w:color w:val="000000" w:themeColor="text1"/>
          <w:spacing w:val="0"/>
          <w:w w:val="100"/>
          <w:position w:val="0"/>
          <w:sz w:val="28"/>
          <w:szCs w:val="28"/>
          <w:lang w:val="en-US" w:eastAsia="zh-CN"/>
          <w14:textFill>
            <w14:solidFill>
              <w14:schemeClr w14:val="tx1"/>
            </w14:solidFill>
          </w14:textFill>
        </w:rPr>
        <w:t>日</w:t>
      </w:r>
      <w:r>
        <w:rPr>
          <w:rFonts w:hint="eastAsia" w:ascii="Times New Roman" w:hAnsi="Times New Roman" w:eastAsia="宋体" w:cs="Times New Roman"/>
          <w:color w:val="000000" w:themeColor="text1"/>
          <w:spacing w:val="0"/>
          <w:w w:val="100"/>
          <w:position w:val="0"/>
          <w:sz w:val="28"/>
          <w:szCs w:val="28"/>
          <w:u w:val="single"/>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z w:val="28"/>
          <w:szCs w:val="28"/>
          <w:u w:val="single"/>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时前递交至</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（详细地址）</w:t>
      </w:r>
      <w:r>
        <w:rPr>
          <w:color w:val="000000" w:themeColor="text1"/>
          <w:spacing w:val="0"/>
          <w:w w:val="100"/>
          <w:position w:val="0"/>
          <w:sz w:val="24"/>
          <w:szCs w:val="24"/>
          <w14:textFill>
            <w14:solidFill>
              <w14:schemeClr w14:val="tx1"/>
            </w14:solidFill>
          </w14:textFill>
        </w:rPr>
        <w:t>或发电子邮件至</w:t>
      </w:r>
      <w:r>
        <w:rPr>
          <w:color w:val="000000" w:themeColor="text1"/>
          <w:u w:val="single"/>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（电子邮箱地址）</w:t>
      </w:r>
      <w:r>
        <w:rPr>
          <w:color w:val="000000" w:themeColor="text1"/>
          <w:spacing w:val="0"/>
          <w:w w:val="100"/>
          <w:position w:val="0"/>
          <w:sz w:val="24"/>
          <w:szCs w:val="24"/>
          <w14:textFill>
            <w14:solidFill>
              <w14:schemeClr w14:val="tx1"/>
            </w14:solidFill>
          </w14:textFill>
        </w:rPr>
        <w:t>。</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用电子邮件方式的，应在</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 xml:space="preserve">日 </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时前将原件递交至</w:t>
      </w:r>
      <w:r>
        <w:rPr>
          <w:rFonts w:hint="eastAsia"/>
          <w:color w:val="000000" w:themeColor="text1"/>
          <w:spacing w:val="0"/>
          <w:w w:val="100"/>
          <w:position w:val="0"/>
          <w:sz w:val="24"/>
          <w:szCs w:val="24"/>
          <w:u w:val="single"/>
          <w:lang w:val="en-US" w:eastAsia="zh-CN"/>
          <w14:textFill>
            <w14:solidFill>
              <w14:schemeClr w14:val="tx1"/>
            </w14:solidFill>
          </w14:textFill>
        </w:rPr>
        <w:t xml:space="preserve">                        （详细地址）。</w:t>
      </w:r>
    </w:p>
    <w:p w14:paraId="1D0305BD">
      <w:pPr>
        <w:pStyle w:val="18"/>
        <w:keepNext w:val="0"/>
        <w:keepLines w:val="0"/>
        <w:widowControl w:val="0"/>
        <w:shd w:val="clear" w:color="auto" w:fill="auto"/>
        <w:tabs>
          <w:tab w:val="left" w:pos="4853"/>
        </w:tabs>
        <w:bidi w:val="0"/>
        <w:spacing w:before="0" w:after="360" w:line="389" w:lineRule="exact"/>
        <w:ind w:left="0" w:right="0" w:firstLine="0"/>
        <w:jc w:val="center"/>
        <w:rPr>
          <w:color w:val="000000" w:themeColor="text1"/>
          <w:spacing w:val="0"/>
          <w:w w:val="100"/>
          <w:position w:val="0"/>
          <w:sz w:val="24"/>
          <w:szCs w:val="24"/>
          <w14:textFill>
            <w14:solidFill>
              <w14:schemeClr w14:val="tx1"/>
            </w14:solidFill>
          </w14:textFill>
        </w:rPr>
      </w:pPr>
    </w:p>
    <w:p w14:paraId="13A91A5F">
      <w:pPr>
        <w:pStyle w:val="18"/>
        <w:keepNext w:val="0"/>
        <w:keepLines w:val="0"/>
        <w:widowControl w:val="0"/>
        <w:shd w:val="clear" w:color="auto" w:fill="auto"/>
        <w:tabs>
          <w:tab w:val="left" w:pos="4853"/>
        </w:tabs>
        <w:bidi w:val="0"/>
        <w:spacing w:before="0" w:after="360" w:line="389" w:lineRule="exact"/>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采购人（或采购代理机构）：</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（签字或盖单位章）</w:t>
      </w:r>
    </w:p>
    <w:p w14:paraId="30DC67DA">
      <w:pPr>
        <w:pStyle w:val="18"/>
        <w:keepNext w:val="0"/>
        <w:keepLines w:val="0"/>
        <w:widowControl w:val="0"/>
        <w:shd w:val="clear" w:color="auto" w:fill="auto"/>
        <w:tabs>
          <w:tab w:val="left" w:pos="950"/>
          <w:tab w:val="left" w:pos="2153"/>
          <w:tab w:val="left" w:pos="3341"/>
        </w:tabs>
        <w:bidi w:val="0"/>
        <w:spacing w:before="0" w:after="420" w:line="389" w:lineRule="exact"/>
        <w:ind w:left="0" w:right="540" w:firstLine="0"/>
        <w:jc w:val="right"/>
        <w:rPr>
          <w:color w:val="000000" w:themeColor="text1"/>
          <w14:textFill>
            <w14:solidFill>
              <w14:schemeClr w14:val="tx1"/>
            </w14:solidFill>
          </w14:textFill>
        </w:rPr>
        <w:sectPr>
          <w:headerReference r:id="rId5" w:type="default"/>
          <w:footerReference r:id="rId7" w:type="default"/>
          <w:headerReference r:id="rId6" w:type="even"/>
          <w:footerReference r:id="rId8" w:type="even"/>
          <w:footnotePr>
            <w:numFmt w:val="decimal"/>
          </w:footnotePr>
          <w:type w:val="continuous"/>
          <w:pgSz w:w="11906" w:h="16838"/>
          <w:pgMar w:top="1440" w:right="1803" w:bottom="1440" w:left="1803" w:header="850" w:footer="850" w:gutter="0"/>
          <w:pgNumType w:fmt="decimal"/>
          <w:cols w:space="720" w:num="1"/>
          <w:rtlGutter w:val="0"/>
          <w:docGrid w:linePitch="360" w:charSpace="0"/>
        </w:sect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w:t>
      </w:r>
    </w:p>
    <w:p w14:paraId="5F91AEE0">
      <w:pPr>
        <w:pStyle w:val="18"/>
        <w:keepNext w:val="0"/>
        <w:keepLines w:val="0"/>
        <w:widowControl w:val="0"/>
        <w:shd w:val="clear" w:color="auto" w:fill="auto"/>
        <w:bidi w:val="0"/>
        <w:spacing w:before="0" w:after="60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3</w:t>
      </w:r>
      <w:r>
        <w:rPr>
          <w:rFonts w:hint="eastAsia"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问题的澄清</w:t>
      </w:r>
    </w:p>
    <w:p w14:paraId="467D56F5">
      <w:pPr>
        <w:pStyle w:val="19"/>
        <w:keepNext/>
        <w:keepLines/>
        <w:widowControl w:val="0"/>
        <w:shd w:val="clear" w:color="auto" w:fill="auto"/>
        <w:bidi w:val="0"/>
        <w:spacing w:before="0" w:after="140" w:line="240" w:lineRule="auto"/>
        <w:ind w:left="0" w:right="0" w:firstLine="0"/>
        <w:jc w:val="center"/>
        <w:rPr>
          <w:color w:val="000000" w:themeColor="text1"/>
          <w14:textFill>
            <w14:solidFill>
              <w14:schemeClr w14:val="tx1"/>
            </w14:solidFill>
          </w14:textFill>
        </w:rPr>
      </w:pPr>
      <w:bookmarkStart w:id="223" w:name="bookmark1154"/>
      <w:bookmarkStart w:id="224" w:name="bookmark1156"/>
      <w:bookmarkStart w:id="225" w:name="bookmark1155"/>
      <w:r>
        <w:rPr>
          <w:color w:val="000000" w:themeColor="text1"/>
          <w:spacing w:val="0"/>
          <w:w w:val="100"/>
          <w:position w:val="0"/>
          <w14:textFill>
            <w14:solidFill>
              <w14:schemeClr w14:val="tx1"/>
            </w14:solidFill>
          </w14:textFill>
        </w:rPr>
        <w:t>问题的澄清</w:t>
      </w:r>
      <w:bookmarkEnd w:id="223"/>
      <w:bookmarkEnd w:id="224"/>
      <w:bookmarkEnd w:id="225"/>
    </w:p>
    <w:p w14:paraId="113557F2">
      <w:pPr>
        <w:pStyle w:val="18"/>
        <w:keepNext w:val="0"/>
        <w:keepLines w:val="0"/>
        <w:widowControl w:val="0"/>
        <w:shd w:val="clear" w:color="auto" w:fill="auto"/>
        <w:tabs>
          <w:tab w:val="left" w:pos="2354"/>
        </w:tabs>
        <w:bidi w:val="0"/>
        <w:spacing w:before="0" w:after="60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（编号：</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 xml:space="preserve"> ）</w:t>
      </w:r>
    </w:p>
    <w:p w14:paraId="72F3AFCF">
      <w:pPr>
        <w:pStyle w:val="18"/>
        <w:keepNext w:val="0"/>
        <w:keepLines w:val="0"/>
        <w:widowControl w:val="0"/>
        <w:shd w:val="clear" w:color="auto" w:fill="auto"/>
        <w:bidi w:val="0"/>
        <w:spacing w:before="0" w:after="48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w:t>
      </w:r>
    </w:p>
    <w:p w14:paraId="4948014C">
      <w:pPr>
        <w:pStyle w:val="18"/>
        <w:keepNext w:val="0"/>
        <w:keepLines w:val="0"/>
        <w:widowControl w:val="0"/>
        <w:shd w:val="clear" w:color="auto" w:fill="auto"/>
        <w:tabs>
          <w:tab w:val="left" w:pos="3822"/>
        </w:tabs>
        <w:bidi w:val="0"/>
        <w:spacing w:before="0" w:after="100" w:line="240" w:lineRule="auto"/>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问题澄清通知（编号：</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）已收悉，现澄清、说明和补正如下</w:t>
      </w:r>
      <w:r>
        <w:rPr>
          <w:rFonts w:hint="eastAsia"/>
          <w:color w:val="000000" w:themeColor="text1"/>
          <w:spacing w:val="0"/>
          <w:w w:val="100"/>
          <w:position w:val="0"/>
          <w:sz w:val="24"/>
          <w:szCs w:val="24"/>
          <w:lang w:eastAsia="zh-CN"/>
          <w14:textFill>
            <w14:solidFill>
              <w14:schemeClr w14:val="tx1"/>
            </w14:solidFill>
          </w14:textFill>
        </w:rPr>
        <w:t>：</w:t>
      </w:r>
    </w:p>
    <w:p w14:paraId="5C8B6E95">
      <w:pPr>
        <w:pStyle w:val="20"/>
        <w:keepNext w:val="0"/>
        <w:keepLines w:val="0"/>
        <w:widowControl w:val="0"/>
        <w:shd w:val="clear" w:color="auto" w:fill="auto"/>
        <w:tabs>
          <w:tab w:val="left" w:pos="2808"/>
        </w:tabs>
        <w:bidi w:val="0"/>
        <w:spacing w:before="0" w:after="100" w:line="240" w:lineRule="auto"/>
        <w:ind w:left="0" w:right="0" w:firstLine="460"/>
        <w:jc w:val="left"/>
        <w:rPr>
          <w:rFonts w:hint="eastAsia" w:eastAsia="宋体"/>
          <w:color w:val="000000" w:themeColor="text1"/>
          <w:lang w:eastAsia="zh-CN"/>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w:t>
      </w:r>
      <w:r>
        <w:rPr>
          <w:rFonts w:hint="eastAsia" w:ascii="Times New Roman" w:hAnsi="Times New Roman" w:eastAsia="宋体" w:cs="Times New Roman"/>
          <w:color w:val="000000" w:themeColor="text1"/>
          <w:spacing w:val="0"/>
          <w:w w:val="100"/>
          <w:position w:val="0"/>
          <w:sz w:val="24"/>
          <w:szCs w:val="24"/>
          <w:lang w:val="en-US" w:eastAsia="zh-CN" w:bidi="en-US"/>
          <w14:textFill>
            <w14:solidFill>
              <w14:schemeClr w14:val="tx1"/>
            </w14:solidFill>
          </w14:textFill>
        </w:rPr>
        <w:tab/>
      </w:r>
    </w:p>
    <w:p w14:paraId="0C70AB6E">
      <w:pPr>
        <w:pStyle w:val="20"/>
        <w:keepNext w:val="0"/>
        <w:keepLines w:val="0"/>
        <w:widowControl w:val="0"/>
        <w:shd w:val="clear" w:color="auto" w:fill="auto"/>
        <w:bidi w:val="0"/>
        <w:spacing w:before="0" w:after="0" w:line="240" w:lineRule="auto"/>
        <w:ind w:left="0" w:right="0" w:firstLine="46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p>
    <w:p w14:paraId="42837773">
      <w:pPr>
        <w:pStyle w:val="18"/>
        <w:keepNext w:val="0"/>
        <w:keepLines w:val="0"/>
        <w:widowControl w:val="0"/>
        <w:shd w:val="clear" w:color="auto" w:fill="auto"/>
        <w:tabs>
          <w:tab w:val="left" w:leader="dot" w:pos="-595"/>
        </w:tabs>
        <w:bidi w:val="0"/>
        <w:spacing w:before="0" w:after="0" w:line="396" w:lineRule="exact"/>
        <w:ind w:left="0" w:right="0" w:hanging="1020"/>
        <w:jc w:val="left"/>
        <w:rPr>
          <w:color w:val="000000" w:themeColor="text1"/>
          <w14:textFill>
            <w14:solidFill>
              <w14:schemeClr w14:val="tx1"/>
            </w14:solidFill>
          </w14:textFill>
        </w:rPr>
      </w:pPr>
      <w:r>
        <w:rPr>
          <w:rFonts w:hint="eastAsia"/>
          <w:color w:val="000000" w:themeColor="text1"/>
          <w:spacing w:val="0"/>
          <w:w w:val="100"/>
          <w:position w:val="0"/>
          <w:sz w:val="24"/>
          <w:szCs w:val="24"/>
          <w:lang w:val="en-US" w:eastAsia="zh-CN" w:bidi="en-US"/>
          <w14:textFill>
            <w14:solidFill>
              <w14:schemeClr w14:val="tx1"/>
            </w14:solidFill>
          </w14:textFill>
        </w:rPr>
        <w:t xml:space="preserve">            .....</w:t>
      </w:r>
      <w:r>
        <w:rPr>
          <w:color w:val="000000" w:themeColor="text1"/>
          <w:spacing w:val="0"/>
          <w:w w:val="100"/>
          <w:position w:val="0"/>
          <w:sz w:val="24"/>
          <w:szCs w:val="24"/>
          <w:lang w:val="en-US" w:eastAsia="en-US" w:bidi="en-US"/>
          <w14:textFill>
            <w14:solidFill>
              <w14:schemeClr w14:val="tx1"/>
            </w14:solidFill>
          </w14:textFill>
        </w:rPr>
        <w:tab/>
      </w:r>
    </w:p>
    <w:p w14:paraId="2F32EF08">
      <w:pPr>
        <w:pStyle w:val="18"/>
        <w:keepNext w:val="0"/>
        <w:keepLines w:val="0"/>
        <w:widowControl w:val="0"/>
        <w:shd w:val="clear" w:color="auto" w:fill="auto"/>
        <w:bidi w:val="0"/>
        <w:spacing w:before="0" w:after="840" w:line="396" w:lineRule="exact"/>
        <w:ind w:left="0" w:right="0" w:firstLine="480"/>
        <w:jc w:val="both"/>
        <w:rPr>
          <w:color w:val="000000" w:themeColor="text1"/>
          <w:spacing w:val="0"/>
          <w:w w:val="100"/>
          <w:position w:val="0"/>
          <w:sz w:val="24"/>
          <w:szCs w:val="24"/>
          <w14:textFill>
            <w14:solidFill>
              <w14:schemeClr w14:val="tx1"/>
            </w14:solidFill>
          </w14:textFill>
        </w:rPr>
      </w:pPr>
    </w:p>
    <w:p w14:paraId="3DAE34A2">
      <w:pPr>
        <w:pStyle w:val="18"/>
        <w:keepNext w:val="0"/>
        <w:keepLines w:val="0"/>
        <w:widowControl w:val="0"/>
        <w:shd w:val="clear" w:color="auto" w:fill="auto"/>
        <w:bidi w:val="0"/>
        <w:spacing w:before="0" w:after="840" w:line="396"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上述问题澄清、说明和补正，不改变我方响应文件的实质性内容，构成我方响应文件的组成部分。</w:t>
      </w:r>
    </w:p>
    <w:p w14:paraId="724933EC">
      <w:pPr>
        <w:pStyle w:val="18"/>
        <w:keepNext w:val="0"/>
        <w:keepLines w:val="0"/>
        <w:widowControl w:val="0"/>
        <w:shd w:val="clear" w:color="auto" w:fill="auto"/>
        <w:tabs>
          <w:tab w:val="left" w:pos="7335"/>
        </w:tabs>
        <w:bidi w:val="0"/>
        <w:spacing w:before="0" w:after="100" w:line="240" w:lineRule="auto"/>
        <w:ind w:left="1460" w:right="0" w:firstLine="720" w:firstLineChars="3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供应商：</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（盖单位章）</w:t>
      </w:r>
    </w:p>
    <w:p w14:paraId="7F7214A8">
      <w:pPr>
        <w:pStyle w:val="18"/>
        <w:keepNext w:val="0"/>
        <w:keepLines w:val="0"/>
        <w:widowControl w:val="0"/>
        <w:shd w:val="clear" w:color="auto" w:fill="auto"/>
        <w:bidi w:val="0"/>
        <w:spacing w:before="0" w:after="100" w:line="240" w:lineRule="auto"/>
        <w:ind w:left="1460" w:right="0" w:firstLine="720" w:firstLineChars="300"/>
        <w:jc w:val="both"/>
        <w:rPr>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或</w:t>
      </w:r>
    </w:p>
    <w:p w14:paraId="3233D68D">
      <w:pPr>
        <w:pStyle w:val="18"/>
        <w:keepNext w:val="0"/>
        <w:keepLines w:val="0"/>
        <w:widowControl w:val="0"/>
        <w:shd w:val="clear" w:color="auto" w:fill="auto"/>
        <w:bidi w:val="0"/>
        <w:spacing w:before="0" w:after="100" w:line="240" w:lineRule="auto"/>
        <w:ind w:left="1460" w:right="0" w:firstLine="0"/>
        <w:jc w:val="righ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法定代表人（单位负责人）或其授权的代理人：</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（签字）</w:t>
      </w:r>
    </w:p>
    <w:p w14:paraId="3DF14F20">
      <w:pPr>
        <w:pStyle w:val="18"/>
        <w:keepNext w:val="0"/>
        <w:keepLines w:val="0"/>
        <w:widowControl w:val="0"/>
        <w:shd w:val="clear" w:color="auto" w:fill="auto"/>
        <w:tabs>
          <w:tab w:val="left" w:pos="958"/>
          <w:tab w:val="left" w:pos="2160"/>
          <w:tab w:val="left" w:pos="3355"/>
        </w:tabs>
        <w:bidi w:val="0"/>
        <w:spacing w:before="0" w:after="320" w:line="240" w:lineRule="auto"/>
        <w:ind w:left="0" w:right="0" w:firstLine="0"/>
        <w:jc w:val="right"/>
        <w:rPr>
          <w:color w:val="000000" w:themeColor="text1"/>
          <w14:textFill>
            <w14:solidFill>
              <w14:schemeClr w14:val="tx1"/>
            </w14:solidFill>
          </w14:textFill>
        </w:rPr>
        <w:sectPr>
          <w:footnotePr>
            <w:numFmt w:val="decimal"/>
          </w:footnotePr>
          <w:pgSz w:w="11906" w:h="16838"/>
          <w:pgMar w:top="1440" w:right="1803" w:bottom="1440" w:left="1803" w:header="850" w:footer="850" w:gutter="0"/>
          <w:pgNumType w:fmt="decimal"/>
          <w:cols w:space="720" w:num="1"/>
          <w:rtlGutter w:val="0"/>
          <w:docGrid w:linePitch="360" w:charSpace="0"/>
        </w:sect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w:t>
      </w:r>
    </w:p>
    <w:p w14:paraId="7698B08A">
      <w:pPr>
        <w:pStyle w:val="18"/>
        <w:keepNext w:val="0"/>
        <w:keepLines w:val="0"/>
        <w:widowControl w:val="0"/>
        <w:shd w:val="clear" w:color="auto" w:fill="auto"/>
        <w:bidi w:val="0"/>
        <w:spacing w:before="0" w:after="64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4</w:t>
      </w:r>
      <w:r>
        <w:rPr>
          <w:color w:val="000000" w:themeColor="text1"/>
          <w:spacing w:val="0"/>
          <w:w w:val="100"/>
          <w:position w:val="0"/>
          <w:sz w:val="24"/>
          <w:szCs w:val="24"/>
          <w14:textFill>
            <w14:solidFill>
              <w14:schemeClr w14:val="tx1"/>
            </w14:solidFill>
          </w14:textFill>
        </w:rPr>
        <w:t>成交通知书</w:t>
      </w:r>
    </w:p>
    <w:p w14:paraId="267B2F2C">
      <w:pPr>
        <w:pStyle w:val="19"/>
        <w:keepNext/>
        <w:keepLines/>
        <w:pageBreakBefore w:val="0"/>
        <w:widowControl w:val="0"/>
        <w:shd w:val="clear" w:color="auto" w:fill="auto"/>
        <w:kinsoku/>
        <w:wordWrap/>
        <w:overflowPunct/>
        <w:topLinePunct w:val="0"/>
        <w:autoSpaceDE/>
        <w:autoSpaceDN/>
        <w:bidi w:val="0"/>
        <w:adjustRightInd/>
        <w:snapToGrid/>
        <w:spacing w:before="0" w:after="400" w:line="240" w:lineRule="auto"/>
        <w:ind w:left="0" w:right="0" w:firstLine="0"/>
        <w:jc w:val="center"/>
        <w:textAlignment w:val="auto"/>
        <w:rPr>
          <w:color w:val="000000" w:themeColor="text1"/>
          <w:spacing w:val="0"/>
          <w:w w:val="100"/>
          <w:position w:val="0"/>
          <w:sz w:val="24"/>
          <w:szCs w:val="24"/>
          <w14:textFill>
            <w14:solidFill>
              <w14:schemeClr w14:val="tx1"/>
            </w14:solidFill>
          </w14:textFill>
        </w:rPr>
      </w:pPr>
      <w:bookmarkStart w:id="226" w:name="bookmark1157"/>
      <w:bookmarkStart w:id="227" w:name="bookmark1158"/>
      <w:bookmarkStart w:id="228" w:name="bookmark1159"/>
      <w:r>
        <w:rPr>
          <w:color w:val="000000" w:themeColor="text1"/>
          <w:spacing w:val="0"/>
          <w:w w:val="100"/>
          <w:position w:val="0"/>
          <w14:textFill>
            <w14:solidFill>
              <w14:schemeClr w14:val="tx1"/>
            </w14:solidFill>
          </w14:textFill>
        </w:rPr>
        <w:t>成交通知书</w:t>
      </w:r>
      <w:bookmarkEnd w:id="226"/>
      <w:bookmarkEnd w:id="227"/>
      <w:bookmarkEnd w:id="228"/>
    </w:p>
    <w:p w14:paraId="79D79091">
      <w:pPr>
        <w:pStyle w:val="18"/>
        <w:keepNext w:val="0"/>
        <w:keepLines w:val="0"/>
        <w:widowControl w:val="0"/>
        <w:shd w:val="clear" w:color="auto" w:fill="auto"/>
        <w:tabs>
          <w:tab w:val="left" w:pos="3331"/>
        </w:tabs>
        <w:bidi w:val="0"/>
        <w:spacing w:before="0" w:after="0" w:line="382" w:lineRule="exact"/>
        <w:ind w:right="0"/>
        <w:jc w:val="both"/>
        <w:rPr>
          <w:rFonts w:hint="default" w:eastAsia="宋体"/>
          <w:color w:val="000000" w:themeColor="text1"/>
          <w:spacing w:val="0"/>
          <w:w w:val="100"/>
          <w:position w:val="0"/>
          <w:sz w:val="24"/>
          <w:szCs w:val="24"/>
          <w:u w:val="single"/>
          <w:lang w:val="en-US" w:eastAsia="zh-CN"/>
          <w14:textFill>
            <w14:solidFill>
              <w14:schemeClr w14:val="tx1"/>
            </w14:solidFill>
          </w14:textFill>
        </w:rPr>
      </w:pPr>
      <w:r>
        <w:rPr>
          <w:rFonts w:hint="eastAsia"/>
          <w:color w:val="000000" w:themeColor="text1"/>
          <w:spacing w:val="0"/>
          <w:w w:val="100"/>
          <w:position w:val="0"/>
          <w:sz w:val="24"/>
          <w:szCs w:val="24"/>
          <w:u w:val="single"/>
          <w:lang w:val="en-US" w:eastAsia="zh-CN"/>
          <w14:textFill>
            <w14:solidFill>
              <w14:schemeClr w14:val="tx1"/>
            </w14:solidFill>
          </w14:textFill>
        </w:rPr>
        <w:t xml:space="preserve"> （成交供应商名称）：        </w:t>
      </w:r>
    </w:p>
    <w:p w14:paraId="4F5E2BA4">
      <w:pPr>
        <w:pStyle w:val="18"/>
        <w:keepNext w:val="0"/>
        <w:keepLines w:val="0"/>
        <w:widowControl w:val="0"/>
        <w:shd w:val="clear" w:color="auto" w:fill="auto"/>
        <w:tabs>
          <w:tab w:val="left" w:pos="3331"/>
        </w:tabs>
        <w:bidi w:val="0"/>
        <w:spacing w:before="0" w:after="0" w:line="382" w:lineRule="exact"/>
        <w:ind w:left="0" w:right="0" w:firstLine="480"/>
        <w:jc w:val="both"/>
        <w:rPr>
          <w:color w:val="000000" w:themeColor="text1"/>
          <w:spacing w:val="0"/>
          <w:w w:val="100"/>
          <w:position w:val="0"/>
          <w:sz w:val="24"/>
          <w:szCs w:val="24"/>
          <w14:textFill>
            <w14:solidFill>
              <w14:schemeClr w14:val="tx1"/>
            </w14:solidFill>
          </w14:textFill>
        </w:rPr>
      </w:pPr>
    </w:p>
    <w:p w14:paraId="162CE107">
      <w:pPr>
        <w:pStyle w:val="18"/>
        <w:keepNext w:val="0"/>
        <w:keepLines w:val="0"/>
        <w:widowControl w:val="0"/>
        <w:shd w:val="clear" w:color="auto" w:fill="auto"/>
        <w:tabs>
          <w:tab w:val="left" w:pos="3331"/>
        </w:tabs>
        <w:bidi w:val="0"/>
        <w:spacing w:before="0" w:after="0" w:line="382" w:lineRule="exact"/>
        <w:ind w:left="0" w:right="0" w:firstLine="480"/>
        <w:jc w:val="both"/>
        <w:rPr>
          <w:rFonts w:hint="default" w:eastAsia="宋体"/>
          <w:color w:val="000000" w:themeColor="text1"/>
          <w:spacing w:val="0"/>
          <w:w w:val="100"/>
          <w:position w:val="0"/>
          <w:sz w:val="24"/>
          <w:szCs w:val="24"/>
          <w:u w:val="single"/>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你方所递交的</w:t>
      </w:r>
      <w:r>
        <w:rPr>
          <w:rFonts w:hint="eastAsia"/>
          <w:color w:val="000000" w:themeColor="text1"/>
          <w:spacing w:val="0"/>
          <w:w w:val="100"/>
          <w:position w:val="0"/>
          <w:sz w:val="24"/>
          <w:szCs w:val="24"/>
          <w:u w:val="single"/>
          <w:lang w:val="en-US" w:eastAsia="zh-CN"/>
          <w14:textFill>
            <w14:solidFill>
              <w14:schemeClr w14:val="tx1"/>
            </w14:solidFill>
          </w14:textFill>
        </w:rPr>
        <w:t xml:space="preserve">       （项目名称）        </w:t>
      </w:r>
      <w:r>
        <w:rPr>
          <w:rFonts w:hint="eastAsia"/>
          <w:color w:val="000000" w:themeColor="text1"/>
          <w:spacing w:val="0"/>
          <w:w w:val="100"/>
          <w:position w:val="0"/>
          <w:sz w:val="24"/>
          <w:szCs w:val="24"/>
          <w:u w:val="none"/>
          <w:lang w:val="en-US" w:eastAsia="zh-CN"/>
          <w14:textFill>
            <w14:solidFill>
              <w14:schemeClr w14:val="tx1"/>
            </w14:solidFill>
          </w14:textFill>
        </w:rPr>
        <w:t>的响应文件已被我方接受，被确定为成交供应商。</w:t>
      </w:r>
    </w:p>
    <w:p w14:paraId="06FB3D7A">
      <w:pPr>
        <w:pStyle w:val="18"/>
        <w:keepNext w:val="0"/>
        <w:keepLines w:val="0"/>
        <w:widowControl w:val="0"/>
        <w:shd w:val="clear" w:color="auto" w:fill="auto"/>
        <w:tabs>
          <w:tab w:val="left" w:pos="3331"/>
        </w:tabs>
        <w:bidi w:val="0"/>
        <w:spacing w:before="0" w:after="0" w:line="382" w:lineRule="exact"/>
        <w:ind w:left="0" w:right="0" w:firstLine="480"/>
        <w:jc w:val="both"/>
        <w:rPr>
          <w:color w:val="000000" w:themeColor="text1"/>
          <w:spacing w:val="0"/>
          <w:w w:val="100"/>
          <w:position w:val="0"/>
          <w:sz w:val="24"/>
          <w:szCs w:val="24"/>
          <w14:textFill>
            <w14:solidFill>
              <w14:schemeClr w14:val="tx1"/>
            </w14:solidFill>
          </w14:textFill>
        </w:rPr>
      </w:pPr>
    </w:p>
    <w:p w14:paraId="2D5ABFF7">
      <w:pPr>
        <w:pStyle w:val="18"/>
        <w:keepNext w:val="0"/>
        <w:keepLines w:val="0"/>
        <w:widowControl w:val="0"/>
        <w:shd w:val="clear" w:color="auto" w:fill="auto"/>
        <w:tabs>
          <w:tab w:val="left" w:pos="3331"/>
        </w:tabs>
        <w:bidi w:val="0"/>
        <w:spacing w:before="0" w:after="0" w:line="382" w:lineRule="exact"/>
        <w:ind w:left="0" w:right="0" w:firstLine="480"/>
        <w:jc w:val="both"/>
        <w:rPr>
          <w:rFonts w:hint="default"/>
          <w:color w:val="000000" w:themeColor="text1"/>
          <w:spacing w:val="0"/>
          <w:w w:val="100"/>
          <w:position w:val="0"/>
          <w:sz w:val="24"/>
          <w:szCs w:val="24"/>
          <w:u w:val="single"/>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成交价：</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color w:val="000000" w:themeColor="text1"/>
          <w:spacing w:val="0"/>
          <w:w w:val="100"/>
          <w:position w:val="0"/>
          <w:sz w:val="24"/>
          <w:szCs w:val="24"/>
          <w:u w:val="none"/>
          <w:lang w:val="en-US" w:eastAsia="zh-CN"/>
          <w14:textFill>
            <w14:solidFill>
              <w14:schemeClr w14:val="tx1"/>
            </w14:solidFill>
          </w14:textFill>
        </w:rPr>
        <w:t>。</w:t>
      </w:r>
    </w:p>
    <w:p w14:paraId="2D268989">
      <w:pPr>
        <w:pStyle w:val="18"/>
        <w:keepNext w:val="0"/>
        <w:keepLines w:val="0"/>
        <w:widowControl w:val="0"/>
        <w:shd w:val="clear" w:color="auto" w:fill="auto"/>
        <w:tabs>
          <w:tab w:val="left" w:pos="3331"/>
        </w:tabs>
        <w:bidi w:val="0"/>
        <w:spacing w:before="0" w:after="0" w:line="382"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成交份额：</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 xml:space="preserve"> </w:t>
      </w:r>
      <w:r>
        <w:rPr>
          <w:rFonts w:hint="eastAsia" w:ascii="Times New Roman" w:hAnsi="Times New Roman" w:eastAsia="宋体" w:cs="Times New Roman"/>
          <w:color w:val="000000" w:themeColor="text1"/>
          <w:spacing w:val="0"/>
          <w:w w:val="100"/>
          <w:position w:val="0"/>
          <w:sz w:val="24"/>
          <w:szCs w:val="24"/>
          <w:lang w:val="en-US" w:eastAsia="zh-CN" w:bidi="en-US"/>
          <w14:textFill>
            <w14:solidFill>
              <w14:schemeClr w14:val="tx1"/>
            </w14:solidFill>
          </w14:textFill>
        </w:rPr>
        <w:t>。</w:t>
      </w:r>
      <w:r>
        <w:rPr>
          <w:color w:val="000000" w:themeColor="text1"/>
          <w:spacing w:val="0"/>
          <w:w w:val="100"/>
          <w:position w:val="0"/>
          <w:sz w:val="24"/>
          <w:szCs w:val="24"/>
          <w14:textFill>
            <w14:solidFill>
              <w14:schemeClr w14:val="tx1"/>
            </w14:solidFill>
          </w14:textFill>
        </w:rPr>
        <w:t>（如有）</w:t>
      </w:r>
    </w:p>
    <w:p w14:paraId="18B739C5">
      <w:pPr>
        <w:pStyle w:val="18"/>
        <w:keepNext w:val="0"/>
        <w:keepLines w:val="0"/>
        <w:widowControl w:val="0"/>
        <w:shd w:val="clear" w:color="auto" w:fill="auto"/>
        <w:tabs>
          <w:tab w:val="left" w:pos="4342"/>
          <w:tab w:val="left" w:pos="7171"/>
        </w:tabs>
        <w:bidi w:val="0"/>
        <w:spacing w:before="0" w:after="0" w:line="382"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请你方在接到本通知书后的</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日内到</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（指定地点）</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与我方签订采购合同，并按采购文件第二章</w:t>
      </w:r>
      <w:r>
        <w:rPr>
          <w:color w:val="000000" w:themeColor="text1"/>
          <w:spacing w:val="0"/>
          <w:w w:val="100"/>
          <w:position w:val="0"/>
          <w:sz w:val="24"/>
          <w:szCs w:val="24"/>
          <w:lang w:val="zh-CN" w:eastAsia="zh-CN" w:bidi="zh-CN"/>
          <w14:textFill>
            <w14:solidFill>
              <w14:schemeClr w14:val="tx1"/>
            </w14:solidFill>
          </w14:textFill>
        </w:rPr>
        <w:t>“供</w:t>
      </w:r>
      <w:r>
        <w:rPr>
          <w:color w:val="000000" w:themeColor="text1"/>
          <w:spacing w:val="0"/>
          <w:w w:val="100"/>
          <w:position w:val="0"/>
          <w:sz w:val="24"/>
          <w:szCs w:val="24"/>
          <w14:textFill>
            <w14:solidFill>
              <w14:schemeClr w14:val="tx1"/>
            </w14:solidFill>
          </w14:textFill>
        </w:rPr>
        <w:t>应商须知”第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7.</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6</w:t>
      </w:r>
      <w:r>
        <w:rPr>
          <w:color w:val="000000" w:themeColor="text1"/>
          <w:spacing w:val="0"/>
          <w:w w:val="100"/>
          <w:position w:val="0"/>
          <w:sz w:val="24"/>
          <w:szCs w:val="24"/>
          <w14:textFill>
            <w14:solidFill>
              <w14:schemeClr w14:val="tx1"/>
            </w14:solidFill>
          </w14:textFill>
        </w:rPr>
        <w:t>款规定向我方递交履约保证金。</w:t>
      </w:r>
    </w:p>
    <w:p w14:paraId="0FD40D49">
      <w:pPr>
        <w:pStyle w:val="18"/>
        <w:keepNext w:val="0"/>
        <w:keepLines w:val="0"/>
        <w:widowControl w:val="0"/>
        <w:shd w:val="clear" w:color="auto" w:fill="auto"/>
        <w:bidi w:val="0"/>
        <w:spacing w:before="0" w:after="380" w:line="382"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特此通知。</w:t>
      </w:r>
    </w:p>
    <w:p w14:paraId="0BFB7091">
      <w:pPr>
        <w:pStyle w:val="18"/>
        <w:keepNext w:val="0"/>
        <w:keepLines w:val="0"/>
        <w:widowControl w:val="0"/>
        <w:shd w:val="clear" w:color="auto" w:fill="auto"/>
        <w:tabs>
          <w:tab w:val="left" w:pos="7303"/>
        </w:tabs>
        <w:bidi w:val="0"/>
        <w:spacing w:before="0" w:after="380" w:line="382" w:lineRule="exact"/>
        <w:ind w:left="0" w:right="0" w:firstLine="780"/>
        <w:jc w:val="center"/>
        <w:rPr>
          <w:color w:val="000000" w:themeColor="text1"/>
          <w14:textFill>
            <w14:solidFill>
              <w14:schemeClr w14:val="tx1"/>
            </w14:solidFill>
          </w14:textFill>
        </w:rPr>
      </w:pP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购人（或采购代理机构）：</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（盖单位章）</w:t>
      </w:r>
    </w:p>
    <w:p w14:paraId="3CCEDD40">
      <w:pPr>
        <w:pStyle w:val="18"/>
        <w:keepNext w:val="0"/>
        <w:keepLines w:val="0"/>
        <w:widowControl w:val="0"/>
        <w:shd w:val="clear" w:color="auto" w:fill="auto"/>
        <w:tabs>
          <w:tab w:val="left" w:pos="950"/>
          <w:tab w:val="left" w:pos="2146"/>
          <w:tab w:val="left" w:pos="3341"/>
        </w:tabs>
        <w:bidi w:val="0"/>
        <w:spacing w:before="0" w:after="380" w:line="382" w:lineRule="exact"/>
        <w:ind w:left="0" w:right="520" w:firstLine="0"/>
        <w:jc w:val="right"/>
        <w:rPr>
          <w:color w:val="000000" w:themeColor="text1"/>
          <w14:textFill>
            <w14:solidFill>
              <w14:schemeClr w14:val="tx1"/>
            </w14:solidFill>
          </w14:textFill>
        </w:rPr>
        <w:sectPr>
          <w:headerReference r:id="rId9" w:type="default"/>
          <w:footerReference r:id="rId11" w:type="default"/>
          <w:headerReference r:id="rId10" w:type="even"/>
          <w:footerReference r:id="rId12"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w:t>
      </w:r>
    </w:p>
    <w:p w14:paraId="4837FC69">
      <w:pPr>
        <w:pStyle w:val="18"/>
        <w:keepNext w:val="0"/>
        <w:keepLines w:val="0"/>
        <w:widowControl w:val="0"/>
        <w:shd w:val="clear" w:color="auto" w:fill="auto"/>
        <w:bidi w:val="0"/>
        <w:spacing w:before="0" w:after="660" w:line="382" w:lineRule="exact"/>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r>
        <w:rPr>
          <w:rFonts w:hint="eastAsia"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确认通知</w:t>
      </w:r>
    </w:p>
    <w:p w14:paraId="10A7684E">
      <w:pPr>
        <w:pStyle w:val="19"/>
        <w:keepNext/>
        <w:keepLines/>
        <w:widowControl w:val="0"/>
        <w:shd w:val="clear" w:color="auto" w:fill="auto"/>
        <w:bidi w:val="0"/>
        <w:spacing w:before="0" w:after="660" w:line="240" w:lineRule="auto"/>
        <w:ind w:left="0" w:right="0" w:firstLine="0"/>
        <w:jc w:val="center"/>
        <w:rPr>
          <w:color w:val="000000" w:themeColor="text1"/>
          <w14:textFill>
            <w14:solidFill>
              <w14:schemeClr w14:val="tx1"/>
            </w14:solidFill>
          </w14:textFill>
        </w:rPr>
      </w:pPr>
      <w:bookmarkStart w:id="229" w:name="bookmark1160"/>
      <w:bookmarkStart w:id="230" w:name="bookmark1162"/>
      <w:bookmarkStart w:id="231" w:name="bookmark1161"/>
      <w:r>
        <w:rPr>
          <w:color w:val="000000" w:themeColor="text1"/>
          <w:spacing w:val="0"/>
          <w:w w:val="100"/>
          <w:position w:val="0"/>
          <w14:textFill>
            <w14:solidFill>
              <w14:schemeClr w14:val="tx1"/>
            </w14:solidFill>
          </w14:textFill>
        </w:rPr>
        <w:t>确认通知</w:t>
      </w:r>
      <w:bookmarkEnd w:id="229"/>
      <w:bookmarkEnd w:id="230"/>
      <w:bookmarkEnd w:id="231"/>
    </w:p>
    <w:p w14:paraId="76A3929B">
      <w:pPr>
        <w:pStyle w:val="18"/>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rFonts w:hint="default" w:eastAsia="宋体"/>
          <w:color w:val="000000" w:themeColor="text1"/>
          <w:spacing w:val="0"/>
          <w:w w:val="100"/>
          <w:position w:val="0"/>
          <w:sz w:val="24"/>
          <w:szCs w:val="24"/>
          <w:u w:val="none"/>
          <w:lang w:val="en-US" w:eastAsia="zh-CN"/>
          <w14:textFill>
            <w14:solidFill>
              <w14:schemeClr w14:val="tx1"/>
            </w14:solidFill>
          </w14:textFill>
        </w:rPr>
      </w:pPr>
      <w:r>
        <w:rPr>
          <w:rFonts w:hint="eastAsia"/>
          <w:color w:val="000000" w:themeColor="text1"/>
          <w:spacing w:val="0"/>
          <w:w w:val="100"/>
          <w:position w:val="0"/>
          <w:sz w:val="24"/>
          <w:szCs w:val="24"/>
          <w:u w:val="single"/>
          <w:lang w:val="en-US" w:eastAsia="zh-CN"/>
          <w14:textFill>
            <w14:solidFill>
              <w14:schemeClr w14:val="tx1"/>
            </w14:solidFill>
          </w14:textFill>
        </w:rPr>
        <w:t xml:space="preserve"> （采购人或采购代理机构名称</w:t>
      </w:r>
      <w:r>
        <w:rPr>
          <w:rFonts w:hint="eastAsia"/>
          <w:color w:val="000000" w:themeColor="text1"/>
          <w:spacing w:val="0"/>
          <w:w w:val="100"/>
          <w:position w:val="0"/>
          <w:sz w:val="24"/>
          <w:szCs w:val="24"/>
          <w:u w:val="single"/>
          <w:lang w:eastAsia="zh-CN"/>
          <w14:textFill>
            <w14:solidFill>
              <w14:schemeClr w14:val="tx1"/>
            </w14:solidFill>
          </w14:textFill>
        </w:rPr>
        <w:t>）：</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p>
    <w:p w14:paraId="1B17440F">
      <w:pPr>
        <w:pStyle w:val="18"/>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color w:val="000000" w:themeColor="text1"/>
          <w:spacing w:val="0"/>
          <w:w w:val="100"/>
          <w:position w:val="0"/>
          <w:sz w:val="24"/>
          <w:szCs w:val="24"/>
          <w14:textFill>
            <w14:solidFill>
              <w14:schemeClr w14:val="tx1"/>
            </w14:solidFill>
          </w14:textFill>
        </w:rPr>
      </w:pPr>
    </w:p>
    <w:p w14:paraId="12DA1421">
      <w:pPr>
        <w:pStyle w:val="18"/>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你方于</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日发出的</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（项目名称）</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购文件的澄清/修改的通知，我方已于</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spacing w:val="0"/>
          <w:w w:val="100"/>
          <w:position w:val="0"/>
          <w:sz w:val="24"/>
          <w:szCs w:val="24"/>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日收到。</w:t>
      </w:r>
    </w:p>
    <w:p w14:paraId="5570558F">
      <w:pPr>
        <w:pStyle w:val="18"/>
        <w:keepNext w:val="0"/>
        <w:keepLines w:val="0"/>
        <w:widowControl w:val="0"/>
        <w:shd w:val="clear" w:color="auto" w:fill="auto"/>
        <w:bidi w:val="0"/>
        <w:spacing w:before="0" w:after="380" w:line="382" w:lineRule="exact"/>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特此确认。</w:t>
      </w:r>
    </w:p>
    <w:p w14:paraId="261D4D05">
      <w:pPr>
        <w:pStyle w:val="18"/>
        <w:keepNext w:val="0"/>
        <w:keepLines w:val="0"/>
        <w:widowControl w:val="0"/>
        <w:shd w:val="clear" w:color="auto" w:fill="auto"/>
        <w:tabs>
          <w:tab w:val="left" w:pos="4219"/>
        </w:tabs>
        <w:bidi w:val="0"/>
        <w:spacing w:before="0" w:after="380" w:line="382" w:lineRule="exact"/>
        <w:ind w:left="0" w:right="520" w:firstLine="0"/>
        <w:jc w:val="center"/>
        <w:rPr>
          <w:color w:val="000000" w:themeColor="text1"/>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供应商：</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（盖单位章）</w:t>
      </w:r>
    </w:p>
    <w:p w14:paraId="267C6344">
      <w:pPr>
        <w:pStyle w:val="18"/>
        <w:keepNext w:val="0"/>
        <w:keepLines w:val="0"/>
        <w:widowControl w:val="0"/>
        <w:shd w:val="clear" w:color="auto" w:fill="auto"/>
        <w:tabs>
          <w:tab w:val="left" w:pos="958"/>
          <w:tab w:val="left" w:pos="2153"/>
          <w:tab w:val="left" w:pos="3348"/>
        </w:tabs>
        <w:bidi w:val="0"/>
        <w:spacing w:before="0" w:after="520" w:line="382" w:lineRule="exact"/>
        <w:ind w:left="0" w:right="520" w:firstLine="0"/>
        <w:jc w:val="right"/>
        <w:rPr>
          <w:rFonts w:hint="eastAsia" w:eastAsia="宋体"/>
          <w:color w:val="000000" w:themeColor="text1"/>
          <w:sz w:val="22"/>
          <w:szCs w:val="22"/>
          <w:lang w:val="en-US" w:eastAsia="zh-CN"/>
          <w14:textFill>
            <w14:solidFill>
              <w14:schemeClr w14:val="tx1"/>
            </w14:solidFill>
          </w14:textFill>
        </w:rPr>
        <w:sectPr>
          <w:headerReference r:id="rId13" w:type="default"/>
          <w:footerReference r:id="rId15" w:type="default"/>
          <w:headerReference r:id="rId14" w:type="even"/>
          <w:footerReference r:id="rId16"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ab/>
      </w:r>
      <w:r>
        <w:rPr>
          <w:rFonts w:hint="eastAsia"/>
          <w:color w:val="000000" w:themeColor="text1"/>
          <w:sz w:val="24"/>
          <w:szCs w:val="24"/>
          <w:u w:val="single"/>
          <w:lang w:val="en-US" w:eastAsia="zh-CN"/>
          <w14:textFill>
            <w14:solidFill>
              <w14:schemeClr w14:val="tx1"/>
            </w14:solidFill>
          </w14:textFill>
        </w:rPr>
        <w:t>日</w:t>
      </w:r>
    </w:p>
    <w:p w14:paraId="30F435B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center"/>
        <w:textAlignment w:val="auto"/>
        <w:rPr>
          <w:rFonts w:hint="eastAsia"/>
          <w:color w:val="000000" w:themeColor="text1"/>
          <w:u w:val="single"/>
          <w14:textFill>
            <w14:solidFill>
              <w14:schemeClr w14:val="tx1"/>
            </w14:solidFill>
          </w14:textFill>
        </w:rPr>
      </w:pPr>
      <w:r>
        <w:rPr>
          <w:rFonts w:hint="eastAsia" w:hAnsiTheme="minorHAnsi" w:eastAsiaTheme="minorEastAsia" w:cstheme="minorBidi"/>
          <w:color w:val="000000" w:themeColor="text1"/>
          <w:spacing w:val="0"/>
          <w:w w:val="100"/>
          <w:position w:val="0"/>
          <w:sz w:val="36"/>
          <w:szCs w:val="36"/>
          <w:u w:val="none"/>
          <w:shd w:val="clear"/>
          <w:lang w:val="en-US" w:eastAsia="zh-CN" w:bidi="ar-SA"/>
          <w14:textFill>
            <w14:solidFill>
              <w14:schemeClr w14:val="tx1"/>
            </w14:solidFill>
          </w14:textFill>
        </w:rPr>
        <w:t>第三章  评审办法</w:t>
      </w:r>
    </w:p>
    <w:p w14:paraId="364F47A1">
      <w:pPr>
        <w:pStyle w:val="19"/>
        <w:keepNext/>
        <w:keepLines/>
        <w:widowControl w:val="0"/>
        <w:shd w:val="clear" w:color="auto" w:fill="auto"/>
        <w:bidi w:val="0"/>
        <w:spacing w:before="0" w:after="600" w:line="240" w:lineRule="auto"/>
        <w:ind w:left="0" w:right="0" w:firstLine="0"/>
        <w:jc w:val="center"/>
        <w:rPr>
          <w:color w:val="000000" w:themeColor="text1"/>
          <w:spacing w:val="0"/>
          <w:w w:val="100"/>
          <w:position w:val="0"/>
          <w14:textFill>
            <w14:solidFill>
              <w14:schemeClr w14:val="tx1"/>
            </w14:solidFill>
          </w14:textFill>
        </w:rPr>
      </w:pPr>
      <w:bookmarkStart w:id="232" w:name="bookmark1164"/>
      <w:bookmarkStart w:id="233" w:name="bookmark1165"/>
      <w:bookmarkStart w:id="234" w:name="bookmark1163"/>
      <w:r>
        <w:rPr>
          <w:color w:val="000000" w:themeColor="text1"/>
          <w:spacing w:val="0"/>
          <w:w w:val="100"/>
          <w:position w:val="0"/>
          <w14:textFill>
            <w14:solidFill>
              <w14:schemeClr w14:val="tx1"/>
            </w14:solidFill>
          </w14:textFill>
        </w:rPr>
        <w:t>评审办法前附表</w:t>
      </w:r>
      <w:bookmarkEnd w:id="232"/>
      <w:bookmarkEnd w:id="233"/>
      <w:bookmarkEnd w:id="234"/>
    </w:p>
    <w:tbl>
      <w:tblPr>
        <w:tblStyle w:val="14"/>
        <w:tblW w:w="9045" w:type="dxa"/>
        <w:jc w:val="center"/>
        <w:tblLayout w:type="fixed"/>
        <w:tblCellMar>
          <w:top w:w="0" w:type="dxa"/>
          <w:left w:w="10" w:type="dxa"/>
          <w:bottom w:w="0" w:type="dxa"/>
          <w:right w:w="10" w:type="dxa"/>
        </w:tblCellMar>
      </w:tblPr>
      <w:tblGrid>
        <w:gridCol w:w="650"/>
        <w:gridCol w:w="1015"/>
        <w:gridCol w:w="103"/>
        <w:gridCol w:w="1271"/>
        <w:gridCol w:w="6006"/>
      </w:tblGrid>
      <w:tr w14:paraId="5D6A470C">
        <w:tblPrEx>
          <w:tblCellMar>
            <w:top w:w="0" w:type="dxa"/>
            <w:left w:w="10" w:type="dxa"/>
            <w:bottom w:w="0" w:type="dxa"/>
            <w:right w:w="10" w:type="dxa"/>
          </w:tblCellMar>
        </w:tblPrEx>
        <w:trPr>
          <w:trHeight w:val="389" w:hRule="exact"/>
          <w:jc w:val="center"/>
        </w:trPr>
        <w:tc>
          <w:tcPr>
            <w:tcW w:w="1665" w:type="dxa"/>
            <w:gridSpan w:val="2"/>
            <w:tcBorders>
              <w:top w:val="single" w:color="auto" w:sz="4" w:space="0"/>
              <w:left w:val="single" w:color="auto" w:sz="4" w:space="0"/>
            </w:tcBorders>
            <w:shd w:val="clear" w:color="auto" w:fill="FFFFFF"/>
            <w:vAlign w:val="bottom"/>
          </w:tcPr>
          <w:p w14:paraId="5983BA3A">
            <w:pPr>
              <w:pStyle w:val="20"/>
              <w:keepNext w:val="0"/>
              <w:keepLines w:val="0"/>
              <w:widowControl w:val="0"/>
              <w:shd w:val="clear" w:color="auto" w:fill="auto"/>
              <w:bidi w:val="0"/>
              <w:spacing w:before="0" w:after="0" w:line="240" w:lineRule="auto"/>
              <w:ind w:left="0" w:right="0" w:firstLine="240"/>
              <w:jc w:val="left"/>
              <w:rPr>
                <w:color w:val="000000" w:themeColor="text1"/>
                <w:kern w:val="2"/>
                <w:sz w:val="20"/>
                <w:szCs w:val="20"/>
                <w14:textFill>
                  <w14:solidFill>
                    <w14:schemeClr w14:val="tx1"/>
                  </w14:solidFill>
                </w14:textFill>
              </w:rPr>
            </w:pPr>
            <w:bookmarkStart w:id="235" w:name="bookmark1169"/>
            <w:bookmarkStart w:id="236" w:name="bookmark1171"/>
            <w:bookmarkStart w:id="237" w:name="bookmark1170"/>
            <w:r>
              <w:rPr>
                <w:color w:val="000000" w:themeColor="text1"/>
                <w:spacing w:val="0"/>
                <w:w w:val="100"/>
                <w:kern w:val="2"/>
                <w:position w:val="0"/>
                <w:sz w:val="20"/>
                <w:szCs w:val="20"/>
                <w14:textFill>
                  <w14:solidFill>
                    <w14:schemeClr w14:val="tx1"/>
                  </w14:solidFill>
                </w14:textFill>
              </w:rPr>
              <w:t>条款号及名称</w:t>
            </w:r>
          </w:p>
        </w:tc>
        <w:tc>
          <w:tcPr>
            <w:tcW w:w="1374" w:type="dxa"/>
            <w:gridSpan w:val="2"/>
            <w:tcBorders>
              <w:top w:val="single" w:color="auto" w:sz="4" w:space="0"/>
              <w:left w:val="single" w:color="auto" w:sz="4" w:space="0"/>
            </w:tcBorders>
            <w:shd w:val="clear" w:color="auto" w:fill="FFFFFF"/>
            <w:vAlign w:val="bottom"/>
          </w:tcPr>
          <w:p w14:paraId="542BD279">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评审因素</w:t>
            </w:r>
          </w:p>
        </w:tc>
        <w:tc>
          <w:tcPr>
            <w:tcW w:w="6006" w:type="dxa"/>
            <w:tcBorders>
              <w:top w:val="single" w:color="auto" w:sz="4" w:space="0"/>
              <w:left w:val="single" w:color="auto" w:sz="4" w:space="0"/>
              <w:right w:val="single" w:color="auto" w:sz="4" w:space="0"/>
            </w:tcBorders>
            <w:shd w:val="clear" w:color="auto" w:fill="FFFFFF"/>
            <w:vAlign w:val="bottom"/>
          </w:tcPr>
          <w:p w14:paraId="1CDC0653">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评审标准</w:t>
            </w:r>
          </w:p>
        </w:tc>
      </w:tr>
      <w:tr w14:paraId="6830D709">
        <w:tblPrEx>
          <w:tblCellMar>
            <w:top w:w="0" w:type="dxa"/>
            <w:left w:w="10" w:type="dxa"/>
            <w:bottom w:w="0" w:type="dxa"/>
            <w:right w:w="10" w:type="dxa"/>
          </w:tblCellMar>
        </w:tblPrEx>
        <w:trPr>
          <w:trHeight w:val="734" w:hRule="exact"/>
          <w:jc w:val="center"/>
        </w:trPr>
        <w:tc>
          <w:tcPr>
            <w:tcW w:w="650" w:type="dxa"/>
            <w:tcBorders>
              <w:top w:val="single" w:color="auto" w:sz="4" w:space="0"/>
              <w:left w:val="single" w:color="auto" w:sz="4" w:space="0"/>
            </w:tcBorders>
            <w:shd w:val="clear" w:color="auto" w:fill="FFFFFF"/>
            <w:vAlign w:val="center"/>
          </w:tcPr>
          <w:p w14:paraId="228F1043">
            <w:pPr>
              <w:pStyle w:val="20"/>
              <w:keepNext w:val="0"/>
              <w:keepLines w:val="0"/>
              <w:widowControl w:val="0"/>
              <w:shd w:val="clear" w:color="auto" w:fill="auto"/>
              <w:bidi w:val="0"/>
              <w:spacing w:before="0" w:after="0" w:line="240" w:lineRule="auto"/>
              <w:ind w:left="0" w:right="0" w:firstLine="32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p>
        </w:tc>
        <w:tc>
          <w:tcPr>
            <w:tcW w:w="1015" w:type="dxa"/>
            <w:tcBorders>
              <w:top w:val="single" w:color="auto" w:sz="4" w:space="0"/>
              <w:left w:val="single" w:color="auto" w:sz="4" w:space="0"/>
            </w:tcBorders>
            <w:shd w:val="clear" w:color="auto" w:fill="FFFFFF"/>
            <w:vAlign w:val="center"/>
          </w:tcPr>
          <w:p w14:paraId="11341EFC">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评审方法</w:t>
            </w:r>
          </w:p>
        </w:tc>
        <w:tc>
          <w:tcPr>
            <w:tcW w:w="1374" w:type="dxa"/>
            <w:gridSpan w:val="2"/>
            <w:tcBorders>
              <w:top w:val="single" w:color="auto" w:sz="4" w:space="0"/>
              <w:left w:val="single" w:color="auto" w:sz="4" w:space="0"/>
            </w:tcBorders>
            <w:shd w:val="clear" w:color="auto" w:fill="FFFFFF"/>
            <w:vAlign w:val="center"/>
          </w:tcPr>
          <w:p w14:paraId="504250C5">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评审方法</w:t>
            </w:r>
          </w:p>
        </w:tc>
        <w:tc>
          <w:tcPr>
            <w:tcW w:w="6006" w:type="dxa"/>
            <w:tcBorders>
              <w:top w:val="single" w:color="auto" w:sz="4" w:space="0"/>
              <w:left w:val="single" w:color="auto" w:sz="4" w:space="0"/>
              <w:right w:val="single" w:color="auto" w:sz="4" w:space="0"/>
            </w:tcBorders>
            <w:shd w:val="clear" w:color="auto" w:fill="FFFFFF"/>
            <w:vAlign w:val="center"/>
          </w:tcPr>
          <w:p w14:paraId="351C2E3F">
            <w:pPr>
              <w:pStyle w:val="20"/>
              <w:keepNext w:val="0"/>
              <w:keepLines w:val="0"/>
              <w:widowControl w:val="0"/>
              <w:shd w:val="clear" w:color="auto" w:fill="auto"/>
              <w:bidi w:val="0"/>
              <w:spacing w:before="0" w:after="0" w:line="317" w:lineRule="exact"/>
              <w:ind w:left="280" w:right="0" w:firstLine="2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sym w:font="Wingdings" w:char="00A8"/>
            </w:r>
            <w:r>
              <w:rPr>
                <w:color w:val="000000" w:themeColor="text1"/>
                <w:spacing w:val="0"/>
                <w:w w:val="100"/>
                <w:kern w:val="2"/>
                <w:position w:val="0"/>
                <w:sz w:val="20"/>
                <w:szCs w:val="20"/>
                <w14:textFill>
                  <w14:solidFill>
                    <w14:schemeClr w14:val="tx1"/>
                  </w14:solidFill>
                </w14:textFill>
              </w:rPr>
              <w:t xml:space="preserve">最低价法 </w:t>
            </w:r>
            <w:r>
              <w:rPr>
                <w:color w:val="000000" w:themeColor="text1"/>
                <w:spacing w:val="0"/>
                <w:w w:val="100"/>
                <w:kern w:val="2"/>
                <w:position w:val="0"/>
                <w:sz w:val="20"/>
                <w:szCs w:val="20"/>
                <w14:textFill>
                  <w14:solidFill>
                    <w14:schemeClr w14:val="tx1"/>
                  </w14:solidFill>
                </w14:textFill>
              </w:rPr>
              <w:sym w:font="Wingdings" w:char="00FE"/>
            </w:r>
            <w:r>
              <w:rPr>
                <w:color w:val="000000" w:themeColor="text1"/>
                <w:spacing w:val="0"/>
                <w:w w:val="100"/>
                <w:kern w:val="2"/>
                <w:position w:val="0"/>
                <w:sz w:val="20"/>
                <w:szCs w:val="20"/>
                <w14:textFill>
                  <w14:solidFill>
                    <w14:schemeClr w14:val="tx1"/>
                  </w14:solidFill>
                </w14:textFill>
              </w:rPr>
              <w:t>综合评分法</w:t>
            </w:r>
          </w:p>
        </w:tc>
      </w:tr>
      <w:tr w14:paraId="2DAFD25D">
        <w:tblPrEx>
          <w:tblCellMar>
            <w:top w:w="0" w:type="dxa"/>
            <w:left w:w="10" w:type="dxa"/>
            <w:bottom w:w="0" w:type="dxa"/>
            <w:right w:w="10" w:type="dxa"/>
          </w:tblCellMar>
        </w:tblPrEx>
        <w:trPr>
          <w:trHeight w:val="799" w:hRule="exact"/>
          <w:jc w:val="center"/>
        </w:trPr>
        <w:tc>
          <w:tcPr>
            <w:tcW w:w="650" w:type="dxa"/>
            <w:vMerge w:val="restart"/>
            <w:tcBorders>
              <w:top w:val="single" w:color="auto" w:sz="4" w:space="0"/>
              <w:left w:val="single" w:color="auto" w:sz="4" w:space="0"/>
            </w:tcBorders>
            <w:shd w:val="clear" w:color="auto" w:fill="FFFFFF"/>
            <w:vAlign w:val="center"/>
          </w:tcPr>
          <w:p w14:paraId="037AF3B8">
            <w:pPr>
              <w:pStyle w:val="20"/>
              <w:keepNext w:val="0"/>
              <w:keepLines w:val="0"/>
              <w:widowControl w:val="0"/>
              <w:shd w:val="clear" w:color="auto" w:fill="auto"/>
              <w:bidi w:val="0"/>
              <w:spacing w:before="0" w:after="0" w:line="240" w:lineRule="auto"/>
              <w:ind w:left="0" w:right="0" w:firstLine="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2.1.</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p>
        </w:tc>
        <w:tc>
          <w:tcPr>
            <w:tcW w:w="1015" w:type="dxa"/>
            <w:vMerge w:val="restart"/>
            <w:tcBorders>
              <w:top w:val="single" w:color="auto" w:sz="4" w:space="0"/>
              <w:left w:val="single" w:color="auto" w:sz="4" w:space="0"/>
            </w:tcBorders>
            <w:shd w:val="clear" w:color="auto" w:fill="FFFFFF"/>
            <w:vAlign w:val="center"/>
          </w:tcPr>
          <w:p w14:paraId="04409ADC">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形式评审 标准</w:t>
            </w:r>
          </w:p>
        </w:tc>
        <w:tc>
          <w:tcPr>
            <w:tcW w:w="1374" w:type="dxa"/>
            <w:gridSpan w:val="2"/>
            <w:tcBorders>
              <w:top w:val="single" w:color="auto" w:sz="4" w:space="0"/>
              <w:left w:val="single" w:color="auto" w:sz="4" w:space="0"/>
            </w:tcBorders>
            <w:shd w:val="clear" w:color="auto" w:fill="FFFFFF"/>
            <w:vAlign w:val="center"/>
          </w:tcPr>
          <w:p w14:paraId="06494F51">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供应商名称</w:t>
            </w:r>
          </w:p>
        </w:tc>
        <w:tc>
          <w:tcPr>
            <w:tcW w:w="6006" w:type="dxa"/>
            <w:tcBorders>
              <w:top w:val="single" w:color="auto" w:sz="4" w:space="0"/>
              <w:left w:val="single" w:color="auto" w:sz="4" w:space="0"/>
              <w:right w:val="single" w:color="auto" w:sz="4" w:space="0"/>
            </w:tcBorders>
            <w:shd w:val="clear" w:color="auto" w:fill="FFFFFF"/>
            <w:vAlign w:val="center"/>
          </w:tcPr>
          <w:p w14:paraId="0C03866D">
            <w:pPr>
              <w:pStyle w:val="20"/>
              <w:keepNext w:val="0"/>
              <w:keepLines w:val="0"/>
              <w:widowControl w:val="0"/>
              <w:shd w:val="clear" w:color="auto" w:fill="auto"/>
              <w:bidi w:val="0"/>
              <w:spacing w:before="0" w:after="0" w:line="324"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与市场监管部门或其他行政机关颁发的可以合法开展业务的执照或证书一致</w:t>
            </w:r>
          </w:p>
        </w:tc>
      </w:tr>
      <w:tr w14:paraId="633D5AF0">
        <w:tblPrEx>
          <w:tblCellMar>
            <w:top w:w="0" w:type="dxa"/>
            <w:left w:w="10" w:type="dxa"/>
            <w:bottom w:w="0" w:type="dxa"/>
            <w:right w:w="10" w:type="dxa"/>
          </w:tblCellMar>
        </w:tblPrEx>
        <w:trPr>
          <w:trHeight w:val="599" w:hRule="exact"/>
          <w:jc w:val="center"/>
        </w:trPr>
        <w:tc>
          <w:tcPr>
            <w:tcW w:w="650" w:type="dxa"/>
            <w:vMerge w:val="continue"/>
            <w:tcBorders>
              <w:left w:val="single" w:color="auto" w:sz="4" w:space="0"/>
            </w:tcBorders>
            <w:shd w:val="clear" w:color="auto" w:fill="FFFFFF"/>
            <w:vAlign w:val="center"/>
          </w:tcPr>
          <w:p w14:paraId="14E26C2C">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535792F">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0C8519F6">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响应文件签字盖章</w:t>
            </w:r>
          </w:p>
        </w:tc>
        <w:tc>
          <w:tcPr>
            <w:tcW w:w="6006" w:type="dxa"/>
            <w:tcBorders>
              <w:top w:val="single" w:color="auto" w:sz="4" w:space="0"/>
              <w:left w:val="single" w:color="auto" w:sz="4" w:space="0"/>
              <w:right w:val="single" w:color="auto" w:sz="4" w:space="0"/>
            </w:tcBorders>
            <w:shd w:val="clear" w:color="auto" w:fill="FFFFFF"/>
            <w:vAlign w:val="top"/>
          </w:tcPr>
          <w:p w14:paraId="75BA2D10">
            <w:pPr>
              <w:pStyle w:val="20"/>
              <w:keepNext w:val="0"/>
              <w:keepLines w:val="0"/>
              <w:widowControl w:val="0"/>
              <w:shd w:val="clear" w:color="auto" w:fill="auto"/>
              <w:bidi w:val="0"/>
              <w:spacing w:before="0" w:after="0" w:line="240" w:lineRule="auto"/>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3.7.</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项及第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3.7.</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r>
              <w:rPr>
                <w:color w:val="000000" w:themeColor="text1"/>
                <w:spacing w:val="0"/>
                <w:w w:val="100"/>
                <w:kern w:val="2"/>
                <w:position w:val="0"/>
                <w:sz w:val="20"/>
                <w:szCs w:val="20"/>
                <w14:textFill>
                  <w14:solidFill>
                    <w14:schemeClr w14:val="tx1"/>
                  </w14:solidFill>
                </w14:textFill>
              </w:rPr>
              <w:t>项的规定</w:t>
            </w:r>
          </w:p>
        </w:tc>
      </w:tr>
      <w:tr w14:paraId="23441467">
        <w:tblPrEx>
          <w:tblCellMar>
            <w:top w:w="0" w:type="dxa"/>
            <w:left w:w="10" w:type="dxa"/>
            <w:bottom w:w="0" w:type="dxa"/>
            <w:right w:w="10" w:type="dxa"/>
          </w:tblCellMar>
        </w:tblPrEx>
        <w:trPr>
          <w:trHeight w:val="432" w:hRule="exact"/>
          <w:jc w:val="center"/>
        </w:trPr>
        <w:tc>
          <w:tcPr>
            <w:tcW w:w="650" w:type="dxa"/>
            <w:vMerge w:val="continue"/>
            <w:tcBorders>
              <w:left w:val="single" w:color="auto" w:sz="4" w:space="0"/>
            </w:tcBorders>
            <w:shd w:val="clear" w:color="auto" w:fill="FFFFFF"/>
            <w:vAlign w:val="center"/>
          </w:tcPr>
          <w:p w14:paraId="2DF8AD9B">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16777688">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69C4603B">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联合体协议书</w:t>
            </w:r>
          </w:p>
        </w:tc>
        <w:tc>
          <w:tcPr>
            <w:tcW w:w="6006" w:type="dxa"/>
            <w:tcBorders>
              <w:top w:val="single" w:color="auto" w:sz="4" w:space="0"/>
              <w:left w:val="single" w:color="auto" w:sz="4" w:space="0"/>
              <w:right w:val="single" w:color="auto" w:sz="4" w:space="0"/>
            </w:tcBorders>
            <w:shd w:val="clear" w:color="auto" w:fill="FFFFFF"/>
            <w:vAlign w:val="top"/>
          </w:tcPr>
          <w:p w14:paraId="296685A1">
            <w:pPr>
              <w:pStyle w:val="20"/>
              <w:keepNext w:val="0"/>
              <w:keepLines w:val="0"/>
              <w:widowControl w:val="0"/>
              <w:shd w:val="clear" w:color="auto" w:fill="auto"/>
              <w:bidi w:val="0"/>
              <w:spacing w:before="100" w:after="0" w:line="240" w:lineRule="auto"/>
              <w:ind w:left="0" w:right="0" w:firstLine="300"/>
              <w:jc w:val="both"/>
              <w:rPr>
                <w:rFonts w:hint="default" w:eastAsia="宋体"/>
                <w:color w:val="000000" w:themeColor="text1"/>
                <w:kern w:val="2"/>
                <w:sz w:val="20"/>
                <w:szCs w:val="20"/>
                <w:lang w:val="en-US" w:eastAsia="zh-CN"/>
                <w14:textFill>
                  <w14:solidFill>
                    <w14:schemeClr w14:val="tx1"/>
                  </w14:solidFill>
                </w14:textFill>
              </w:rPr>
            </w:pPr>
            <w:r>
              <w:rPr>
                <w:rFonts w:hint="eastAsia"/>
                <w:color w:val="000000" w:themeColor="text1"/>
                <w:kern w:val="2"/>
                <w:sz w:val="20"/>
                <w:szCs w:val="20"/>
                <w:lang w:val="en-US" w:eastAsia="zh-CN"/>
                <w14:textFill>
                  <w14:solidFill>
                    <w14:schemeClr w14:val="tx1"/>
                  </w14:solidFill>
                </w14:textFill>
              </w:rPr>
              <w:t>/</w:t>
            </w:r>
          </w:p>
        </w:tc>
      </w:tr>
      <w:tr w14:paraId="107B6056">
        <w:tblPrEx>
          <w:tblCellMar>
            <w:top w:w="0" w:type="dxa"/>
            <w:left w:w="10" w:type="dxa"/>
            <w:bottom w:w="0" w:type="dxa"/>
            <w:right w:w="10" w:type="dxa"/>
          </w:tblCellMar>
        </w:tblPrEx>
        <w:trPr>
          <w:trHeight w:val="635" w:hRule="exact"/>
          <w:jc w:val="center"/>
        </w:trPr>
        <w:tc>
          <w:tcPr>
            <w:tcW w:w="650" w:type="dxa"/>
            <w:vMerge w:val="continue"/>
            <w:tcBorders>
              <w:left w:val="single" w:color="auto" w:sz="4" w:space="0"/>
            </w:tcBorders>
            <w:shd w:val="clear" w:color="auto" w:fill="FFFFFF"/>
            <w:vAlign w:val="center"/>
          </w:tcPr>
          <w:p w14:paraId="241436DA">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42331954">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4C914CBD">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响应函中实质性内容</w:t>
            </w:r>
          </w:p>
        </w:tc>
        <w:tc>
          <w:tcPr>
            <w:tcW w:w="6006" w:type="dxa"/>
            <w:tcBorders>
              <w:top w:val="single" w:color="auto" w:sz="4" w:space="0"/>
              <w:left w:val="single" w:color="auto" w:sz="4" w:space="0"/>
              <w:right w:val="single" w:color="auto" w:sz="4" w:space="0"/>
            </w:tcBorders>
            <w:shd w:val="clear" w:color="auto" w:fill="FFFFFF"/>
            <w:vAlign w:val="top"/>
          </w:tcPr>
          <w:p w14:paraId="33F56EB1">
            <w:pPr>
              <w:widowControl w:val="0"/>
              <w:rPr>
                <w:color w:val="000000" w:themeColor="text1"/>
                <w:sz w:val="10"/>
                <w:szCs w:val="10"/>
                <w14:textFill>
                  <w14:solidFill>
                    <w14:schemeClr w14:val="tx1"/>
                  </w14:solidFill>
                </w14:textFill>
              </w:rPr>
            </w:pPr>
          </w:p>
        </w:tc>
      </w:tr>
      <w:tr w14:paraId="1BD00567">
        <w:tblPrEx>
          <w:tblCellMar>
            <w:top w:w="0" w:type="dxa"/>
            <w:left w:w="10" w:type="dxa"/>
            <w:bottom w:w="0" w:type="dxa"/>
            <w:right w:w="10" w:type="dxa"/>
          </w:tblCellMar>
        </w:tblPrEx>
        <w:trPr>
          <w:trHeight w:val="432" w:hRule="exact"/>
          <w:jc w:val="center"/>
        </w:trPr>
        <w:tc>
          <w:tcPr>
            <w:tcW w:w="650" w:type="dxa"/>
            <w:vMerge w:val="continue"/>
            <w:tcBorders>
              <w:left w:val="single" w:color="auto" w:sz="4" w:space="0"/>
            </w:tcBorders>
            <w:shd w:val="clear" w:color="auto" w:fill="FFFFFF"/>
            <w:vAlign w:val="center"/>
          </w:tcPr>
          <w:p w14:paraId="52A0D644">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66664F27">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51FC7C12">
            <w:pPr>
              <w:pStyle w:val="20"/>
              <w:keepNext w:val="0"/>
              <w:keepLines w:val="0"/>
              <w:widowControl w:val="0"/>
              <w:shd w:val="clear" w:color="auto" w:fill="auto"/>
              <w:tabs>
                <w:tab w:val="left" w:leader="dot" w:pos="374"/>
              </w:tabs>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c>
          <w:tcPr>
            <w:tcW w:w="6006" w:type="dxa"/>
            <w:tcBorders>
              <w:top w:val="single" w:color="auto" w:sz="4" w:space="0"/>
              <w:left w:val="single" w:color="auto" w:sz="4" w:space="0"/>
              <w:right w:val="single" w:color="auto" w:sz="4" w:space="0"/>
            </w:tcBorders>
            <w:shd w:val="clear" w:color="auto" w:fill="FFFFFF"/>
            <w:vAlign w:val="center"/>
          </w:tcPr>
          <w:p w14:paraId="4A067ECD">
            <w:pPr>
              <w:pStyle w:val="20"/>
              <w:keepNext w:val="0"/>
              <w:keepLines w:val="0"/>
              <w:widowControl w:val="0"/>
              <w:shd w:val="clear" w:color="auto" w:fill="auto"/>
              <w:tabs>
                <w:tab w:val="left" w:leader="dot" w:pos="654"/>
              </w:tabs>
              <w:bidi w:val="0"/>
              <w:spacing w:before="0" w:after="0" w:line="240" w:lineRule="auto"/>
              <w:ind w:left="0" w:right="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r>
      <w:tr w14:paraId="3F287B65">
        <w:tblPrEx>
          <w:tblCellMar>
            <w:top w:w="0" w:type="dxa"/>
            <w:left w:w="10" w:type="dxa"/>
            <w:bottom w:w="0" w:type="dxa"/>
            <w:right w:w="10" w:type="dxa"/>
          </w:tblCellMar>
        </w:tblPrEx>
        <w:trPr>
          <w:trHeight w:val="799" w:hRule="exact"/>
          <w:jc w:val="center"/>
        </w:trPr>
        <w:tc>
          <w:tcPr>
            <w:tcW w:w="650" w:type="dxa"/>
            <w:vMerge w:val="restart"/>
            <w:tcBorders>
              <w:top w:val="single" w:color="auto" w:sz="4" w:space="0"/>
              <w:left w:val="single" w:color="auto" w:sz="4" w:space="0"/>
            </w:tcBorders>
            <w:shd w:val="clear" w:color="auto" w:fill="FFFFFF"/>
            <w:vAlign w:val="center"/>
          </w:tcPr>
          <w:p w14:paraId="211FBB69">
            <w:pPr>
              <w:pStyle w:val="20"/>
              <w:keepNext w:val="0"/>
              <w:keepLines w:val="0"/>
              <w:widowControl w:val="0"/>
              <w:shd w:val="clear" w:color="auto" w:fill="auto"/>
              <w:bidi w:val="0"/>
              <w:spacing w:before="0" w:after="0" w:line="240" w:lineRule="auto"/>
              <w:ind w:left="0" w:right="0" w:firstLine="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2.1.2</w:t>
            </w:r>
          </w:p>
        </w:tc>
        <w:tc>
          <w:tcPr>
            <w:tcW w:w="1015" w:type="dxa"/>
            <w:vMerge w:val="restart"/>
            <w:tcBorders>
              <w:top w:val="single" w:color="auto" w:sz="4" w:space="0"/>
              <w:left w:val="single" w:color="auto" w:sz="4" w:space="0"/>
            </w:tcBorders>
            <w:shd w:val="clear" w:color="auto" w:fill="FFFFFF"/>
            <w:vAlign w:val="center"/>
          </w:tcPr>
          <w:p w14:paraId="113D719E">
            <w:pPr>
              <w:pStyle w:val="20"/>
              <w:keepNext w:val="0"/>
              <w:keepLines w:val="0"/>
              <w:widowControl w:val="0"/>
              <w:shd w:val="clear" w:color="auto" w:fill="auto"/>
              <w:bidi w:val="0"/>
              <w:spacing w:before="0" w:after="0" w:line="331"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资格评审 标准</w:t>
            </w:r>
          </w:p>
        </w:tc>
        <w:tc>
          <w:tcPr>
            <w:tcW w:w="1374" w:type="dxa"/>
            <w:gridSpan w:val="2"/>
            <w:tcBorders>
              <w:top w:val="single" w:color="auto" w:sz="4" w:space="0"/>
              <w:left w:val="single" w:color="auto" w:sz="4" w:space="0"/>
            </w:tcBorders>
            <w:shd w:val="clear" w:color="auto" w:fill="FFFFFF"/>
            <w:vAlign w:val="center"/>
          </w:tcPr>
          <w:p w14:paraId="5A4A901D">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依法设立</w:t>
            </w:r>
          </w:p>
        </w:tc>
        <w:tc>
          <w:tcPr>
            <w:tcW w:w="6006" w:type="dxa"/>
            <w:tcBorders>
              <w:top w:val="single" w:color="auto" w:sz="4" w:space="0"/>
              <w:left w:val="single" w:color="auto" w:sz="4" w:space="0"/>
              <w:right w:val="single" w:color="auto" w:sz="4" w:space="0"/>
            </w:tcBorders>
            <w:shd w:val="clear" w:color="auto" w:fill="FFFFFF"/>
            <w:vAlign w:val="center"/>
          </w:tcPr>
          <w:p w14:paraId="16E957C5">
            <w:pPr>
              <w:pStyle w:val="20"/>
              <w:keepNext w:val="0"/>
              <w:keepLines w:val="0"/>
              <w:widowControl w:val="0"/>
              <w:shd w:val="clear" w:color="auto" w:fill="auto"/>
              <w:bidi w:val="0"/>
              <w:spacing w:before="0" w:after="0" w:line="353" w:lineRule="exact"/>
              <w:ind w:right="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5(1</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7525CEF8">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1679194E">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139262A0">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6AC762BD">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hint="eastAsia"/>
                <w:color w:val="000000" w:themeColor="text1"/>
                <w:sz w:val="20"/>
                <w:szCs w:val="20"/>
                <w14:textFill>
                  <w14:solidFill>
                    <w14:schemeClr w14:val="tx1"/>
                  </w14:solidFill>
                </w14:textFill>
              </w:rPr>
              <w:t>资质要求</w:t>
            </w:r>
          </w:p>
        </w:tc>
        <w:tc>
          <w:tcPr>
            <w:tcW w:w="6006" w:type="dxa"/>
            <w:tcBorders>
              <w:top w:val="single" w:color="auto" w:sz="4" w:space="0"/>
              <w:left w:val="single" w:color="auto" w:sz="4" w:space="0"/>
              <w:right w:val="single" w:color="auto" w:sz="4" w:space="0"/>
            </w:tcBorders>
            <w:shd w:val="clear" w:color="auto" w:fill="FFFFFF"/>
            <w:vAlign w:val="center"/>
          </w:tcPr>
          <w:p w14:paraId="74F3995C">
            <w:pPr>
              <w:pStyle w:val="20"/>
              <w:keepNext w:val="0"/>
              <w:keepLines w:val="0"/>
              <w:widowControl w:val="0"/>
              <w:shd w:val="clear" w:color="auto" w:fill="auto"/>
              <w:bidi w:val="0"/>
              <w:spacing w:before="0" w:after="0" w:line="353"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3.1</w:t>
            </w:r>
            <w:r>
              <w:rPr>
                <w:color w:val="000000" w:themeColor="text1"/>
                <w:spacing w:val="0"/>
                <w:w w:val="100"/>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0"/>
                <w:szCs w:val="20"/>
                <w14:textFill>
                  <w14:solidFill>
                    <w14:schemeClr w14:val="tx1"/>
                  </w14:solidFill>
                </w14:textFill>
              </w:rPr>
              <w:t>5(</w:t>
            </w:r>
            <w:r>
              <w:rPr>
                <w:rFonts w:hint="eastAsia" w:ascii="Times New Roman" w:hAnsi="Times New Roman" w:eastAsia="宋体" w:cs="Times New Roman"/>
                <w:color w:val="000000" w:themeColor="text1"/>
                <w:spacing w:val="0"/>
                <w:w w:val="100"/>
                <w:position w:val="0"/>
                <w:sz w:val="20"/>
                <w:szCs w:val="20"/>
                <w:lang w:val="en-US" w:eastAsia="zh-CN"/>
                <w14:textFill>
                  <w14:solidFill>
                    <w14:schemeClr w14:val="tx1"/>
                  </w14:solidFill>
                </w14:textFill>
              </w:rPr>
              <w:t>2</w:t>
            </w:r>
            <w:r>
              <w:rPr>
                <w:rFonts w:hint="eastAsia" w:ascii="Times New Roman" w:hAnsi="Times New Roman" w:cs="Times New Roman"/>
                <w:color w:val="000000" w:themeColor="text1"/>
                <w:spacing w:val="0"/>
                <w:w w:val="100"/>
                <w:position w:val="0"/>
                <w:sz w:val="20"/>
                <w:szCs w:val="20"/>
                <w:lang w:val="en-US" w:eastAsia="zh-CN"/>
                <w14:textFill>
                  <w14:solidFill>
                    <w14:schemeClr w14:val="tx1"/>
                  </w14:solidFill>
                </w14:textFill>
              </w:rPr>
              <w:t>）</w:t>
            </w:r>
            <w:r>
              <w:rPr>
                <w:color w:val="000000" w:themeColor="text1"/>
                <w:spacing w:val="0"/>
                <w:w w:val="100"/>
                <w:position w:val="0"/>
                <w:sz w:val="20"/>
                <w:szCs w:val="20"/>
                <w14:textFill>
                  <w14:solidFill>
                    <w14:schemeClr w14:val="tx1"/>
                  </w14:solidFill>
                </w14:textFill>
              </w:rPr>
              <w:t>款规定</w:t>
            </w:r>
          </w:p>
        </w:tc>
      </w:tr>
      <w:tr w14:paraId="68A8D51D">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4B65560E">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65607A7">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34691617">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信誉要求</w:t>
            </w:r>
          </w:p>
        </w:tc>
        <w:tc>
          <w:tcPr>
            <w:tcW w:w="6006" w:type="dxa"/>
            <w:tcBorders>
              <w:top w:val="single" w:color="auto" w:sz="4" w:space="0"/>
              <w:left w:val="single" w:color="auto" w:sz="4" w:space="0"/>
              <w:right w:val="single" w:color="auto" w:sz="4" w:space="0"/>
            </w:tcBorders>
            <w:shd w:val="clear" w:color="auto" w:fill="FFFFFF"/>
            <w:vAlign w:val="center"/>
          </w:tcPr>
          <w:p w14:paraId="52502CE6">
            <w:pPr>
              <w:pStyle w:val="20"/>
              <w:keepNext w:val="0"/>
              <w:keepLines w:val="0"/>
              <w:widowControl w:val="0"/>
              <w:shd w:val="clear" w:color="auto" w:fill="auto"/>
              <w:bidi w:val="0"/>
              <w:spacing w:before="0" w:after="0" w:line="353"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5(5</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23A29BB6">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0EB10238">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6EFEEFE1">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6F09BF2C">
            <w:pPr>
              <w:pStyle w:val="20"/>
              <w:keepNext w:val="0"/>
              <w:keepLines w:val="0"/>
              <w:widowControl w:val="0"/>
              <w:shd w:val="clear" w:color="auto" w:fill="auto"/>
              <w:bidi w:val="0"/>
              <w:spacing w:before="0" w:after="0" w:line="240" w:lineRule="auto"/>
              <w:ind w:left="0" w:right="0" w:firstLine="0"/>
              <w:jc w:val="center"/>
              <w:rPr>
                <w:color w:val="000000" w:themeColor="text1"/>
                <w:spacing w:val="0"/>
                <w:w w:val="100"/>
                <w:kern w:val="2"/>
                <w:position w:val="0"/>
                <w:sz w:val="20"/>
                <w:szCs w:val="20"/>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承担本项目的主要人员要求</w:t>
            </w:r>
          </w:p>
        </w:tc>
        <w:tc>
          <w:tcPr>
            <w:tcW w:w="6006" w:type="dxa"/>
            <w:tcBorders>
              <w:top w:val="single" w:color="auto" w:sz="4" w:space="0"/>
              <w:left w:val="single" w:color="auto" w:sz="4" w:space="0"/>
              <w:right w:val="single" w:color="auto" w:sz="4" w:space="0"/>
            </w:tcBorders>
            <w:shd w:val="clear" w:color="auto" w:fill="FFFFFF"/>
            <w:vAlign w:val="center"/>
          </w:tcPr>
          <w:p w14:paraId="132FD4A1">
            <w:pPr>
              <w:pStyle w:val="20"/>
              <w:keepNext w:val="0"/>
              <w:keepLines w:val="0"/>
              <w:widowControl w:val="0"/>
              <w:shd w:val="clear" w:color="auto" w:fill="auto"/>
              <w:bidi w:val="0"/>
              <w:spacing w:before="0" w:after="0" w:line="353" w:lineRule="exact"/>
              <w:ind w:left="0" w:right="0" w:firstLine="300"/>
              <w:jc w:val="both"/>
              <w:rPr>
                <w:color w:val="000000" w:themeColor="text1"/>
                <w:spacing w:val="0"/>
                <w:w w:val="100"/>
                <w:kern w:val="2"/>
                <w:position w:val="0"/>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w:t>
            </w:r>
            <w:r>
              <w:rPr>
                <w:rFonts w:hint="eastAsia" w:ascii="Times New Roman" w:hAnsi="Times New Roman" w:eastAsia="宋体" w:cs="Times New Roman"/>
                <w:color w:val="000000" w:themeColor="text1"/>
                <w:spacing w:val="0"/>
                <w:w w:val="100"/>
                <w:kern w:val="2"/>
                <w:position w:val="0"/>
                <w:sz w:val="20"/>
                <w:szCs w:val="20"/>
                <w:lang w:val="en-US" w:eastAsia="zh-CN"/>
                <w14:textFill>
                  <w14:solidFill>
                    <w14:schemeClr w14:val="tx1"/>
                  </w14:solidFill>
                </w14:textFill>
              </w:rPr>
              <w:t>6</w:t>
            </w:r>
            <w:r>
              <w:rPr>
                <w:rFonts w:hint="eastAsia" w:ascii="Times New Roman" w:hAnsi="Times New Roman" w:cs="Times New Roman"/>
                <w:color w:val="000000" w:themeColor="text1"/>
                <w:spacing w:val="0"/>
                <w:w w:val="100"/>
                <w:kern w:val="2"/>
                <w:position w:val="0"/>
                <w:sz w:val="20"/>
                <w:szCs w:val="20"/>
                <w:lang w:val="en-US"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0B3F1AF2">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4607A22D">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CCF61C6">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3DAA9D8F">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其他要求</w:t>
            </w:r>
          </w:p>
        </w:tc>
        <w:tc>
          <w:tcPr>
            <w:tcW w:w="6006" w:type="dxa"/>
            <w:tcBorders>
              <w:top w:val="single" w:color="auto" w:sz="4" w:space="0"/>
              <w:left w:val="single" w:color="auto" w:sz="4" w:space="0"/>
              <w:right w:val="single" w:color="auto" w:sz="4" w:space="0"/>
            </w:tcBorders>
            <w:shd w:val="clear" w:color="auto" w:fill="FFFFFF"/>
            <w:vAlign w:val="center"/>
          </w:tcPr>
          <w:p w14:paraId="7CE46293">
            <w:pPr>
              <w:pStyle w:val="20"/>
              <w:keepNext w:val="0"/>
              <w:keepLines w:val="0"/>
              <w:widowControl w:val="0"/>
              <w:shd w:val="clear" w:color="auto" w:fill="auto"/>
              <w:bidi w:val="0"/>
              <w:spacing w:before="0" w:after="0" w:line="353"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5(7</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558BB56D">
        <w:tblPrEx>
          <w:tblCellMar>
            <w:top w:w="0" w:type="dxa"/>
            <w:left w:w="10" w:type="dxa"/>
            <w:bottom w:w="0" w:type="dxa"/>
            <w:right w:w="10" w:type="dxa"/>
          </w:tblCellMar>
        </w:tblPrEx>
        <w:trPr>
          <w:trHeight w:val="806" w:hRule="exact"/>
          <w:jc w:val="center"/>
        </w:trPr>
        <w:tc>
          <w:tcPr>
            <w:tcW w:w="650" w:type="dxa"/>
            <w:vMerge w:val="continue"/>
            <w:tcBorders>
              <w:left w:val="single" w:color="auto" w:sz="4" w:space="0"/>
            </w:tcBorders>
            <w:shd w:val="clear" w:color="auto" w:fill="FFFFFF"/>
            <w:vAlign w:val="center"/>
          </w:tcPr>
          <w:p w14:paraId="27F9AD8B">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734DCE1C">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104C75F7">
            <w:pPr>
              <w:pStyle w:val="20"/>
              <w:keepNext w:val="0"/>
              <w:keepLines w:val="0"/>
              <w:widowControl w:val="0"/>
              <w:shd w:val="clear" w:color="auto" w:fill="auto"/>
              <w:bidi w:val="0"/>
              <w:spacing w:before="0" w:after="0" w:line="310"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不存在第一章第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款情形</w:t>
            </w:r>
          </w:p>
        </w:tc>
        <w:tc>
          <w:tcPr>
            <w:tcW w:w="6006" w:type="dxa"/>
            <w:tcBorders>
              <w:top w:val="single" w:color="auto" w:sz="4" w:space="0"/>
              <w:left w:val="single" w:color="auto" w:sz="4" w:space="0"/>
              <w:right w:val="single" w:color="auto" w:sz="4" w:space="0"/>
            </w:tcBorders>
            <w:shd w:val="clear" w:color="auto" w:fill="FFFFFF"/>
            <w:vAlign w:val="center"/>
          </w:tcPr>
          <w:p w14:paraId="69B40FC1">
            <w:pPr>
              <w:pStyle w:val="20"/>
              <w:keepNext w:val="0"/>
              <w:keepLines w:val="0"/>
              <w:widowControl w:val="0"/>
              <w:shd w:val="clear" w:color="auto" w:fill="auto"/>
              <w:bidi w:val="0"/>
              <w:spacing w:before="0" w:after="0" w:line="338"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3.5</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(8</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7E319004">
        <w:tblPrEx>
          <w:tblCellMar>
            <w:top w:w="0" w:type="dxa"/>
            <w:left w:w="10" w:type="dxa"/>
            <w:bottom w:w="0" w:type="dxa"/>
            <w:right w:w="10" w:type="dxa"/>
          </w:tblCellMar>
        </w:tblPrEx>
        <w:trPr>
          <w:trHeight w:val="401" w:hRule="exact"/>
          <w:jc w:val="center"/>
        </w:trPr>
        <w:tc>
          <w:tcPr>
            <w:tcW w:w="650" w:type="dxa"/>
            <w:vMerge w:val="continue"/>
            <w:tcBorders>
              <w:left w:val="single" w:color="auto" w:sz="4" w:space="0"/>
              <w:bottom w:val="single" w:color="auto" w:sz="4" w:space="0"/>
            </w:tcBorders>
            <w:shd w:val="clear" w:color="auto" w:fill="FFFFFF"/>
            <w:vAlign w:val="center"/>
          </w:tcPr>
          <w:p w14:paraId="15D88F45">
            <w:pPr>
              <w:rPr>
                <w:color w:val="000000" w:themeColor="text1"/>
                <w14:textFill>
                  <w14:solidFill>
                    <w14:schemeClr w14:val="tx1"/>
                  </w14:solidFill>
                </w14:textFill>
              </w:rPr>
            </w:pPr>
          </w:p>
        </w:tc>
        <w:tc>
          <w:tcPr>
            <w:tcW w:w="1015" w:type="dxa"/>
            <w:vMerge w:val="continue"/>
            <w:tcBorders>
              <w:left w:val="single" w:color="auto" w:sz="4" w:space="0"/>
              <w:bottom w:val="single" w:color="auto" w:sz="4" w:space="0"/>
            </w:tcBorders>
            <w:shd w:val="clear" w:color="auto" w:fill="FFFFFF"/>
            <w:vAlign w:val="center"/>
          </w:tcPr>
          <w:p w14:paraId="15A11250">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center"/>
          </w:tcPr>
          <w:p w14:paraId="359DA63D">
            <w:pPr>
              <w:pStyle w:val="20"/>
              <w:keepNext w:val="0"/>
              <w:keepLines w:val="0"/>
              <w:widowControl w:val="0"/>
              <w:shd w:val="clear" w:color="auto" w:fill="auto"/>
              <w:tabs>
                <w:tab w:val="left" w:leader="dot" w:pos="374"/>
              </w:tabs>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3B79F74B">
            <w:pPr>
              <w:pStyle w:val="20"/>
              <w:keepNext w:val="0"/>
              <w:keepLines w:val="0"/>
              <w:widowControl w:val="0"/>
              <w:shd w:val="clear" w:color="auto" w:fill="auto"/>
              <w:tabs>
                <w:tab w:val="left" w:leader="dot" w:pos="674"/>
              </w:tabs>
              <w:bidi w:val="0"/>
              <w:spacing w:before="0" w:after="0" w:line="240" w:lineRule="auto"/>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r>
      <w:tr w14:paraId="6E7520F0">
        <w:tblPrEx>
          <w:tblCellMar>
            <w:top w:w="0" w:type="dxa"/>
            <w:left w:w="10" w:type="dxa"/>
            <w:bottom w:w="0" w:type="dxa"/>
            <w:right w:w="10" w:type="dxa"/>
          </w:tblCellMar>
        </w:tblPrEx>
        <w:trPr>
          <w:trHeight w:val="425" w:hRule="exact"/>
          <w:jc w:val="center"/>
        </w:trPr>
        <w:tc>
          <w:tcPr>
            <w:tcW w:w="650" w:type="dxa"/>
            <w:vMerge w:val="restart"/>
            <w:tcBorders>
              <w:top w:val="single" w:color="auto" w:sz="4" w:space="0"/>
              <w:left w:val="single" w:color="auto" w:sz="4" w:space="0"/>
            </w:tcBorders>
            <w:shd w:val="clear" w:color="auto" w:fill="FFFFFF"/>
            <w:vAlign w:val="center"/>
          </w:tcPr>
          <w:p w14:paraId="4BF3D1CA">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2.1.</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tc>
        <w:tc>
          <w:tcPr>
            <w:tcW w:w="1015" w:type="dxa"/>
            <w:vMerge w:val="restart"/>
            <w:tcBorders>
              <w:top w:val="single" w:color="auto" w:sz="4" w:space="0"/>
              <w:left w:val="single" w:color="auto" w:sz="4" w:space="0"/>
            </w:tcBorders>
            <w:shd w:val="clear" w:color="auto" w:fill="FFFFFF"/>
            <w:vAlign w:val="center"/>
          </w:tcPr>
          <w:p w14:paraId="7F732643">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响应性评审标准</w:t>
            </w:r>
          </w:p>
        </w:tc>
        <w:tc>
          <w:tcPr>
            <w:tcW w:w="1374" w:type="dxa"/>
            <w:gridSpan w:val="2"/>
            <w:tcBorders>
              <w:top w:val="single" w:color="auto" w:sz="4" w:space="0"/>
              <w:left w:val="single" w:color="auto" w:sz="4" w:space="0"/>
            </w:tcBorders>
            <w:shd w:val="clear" w:color="auto" w:fill="FFFFFF"/>
            <w:vAlign w:val="top"/>
          </w:tcPr>
          <w:p w14:paraId="583BE32E">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报价</w:t>
            </w:r>
          </w:p>
        </w:tc>
        <w:tc>
          <w:tcPr>
            <w:tcW w:w="6006" w:type="dxa"/>
            <w:tcBorders>
              <w:top w:val="single" w:color="auto" w:sz="4" w:space="0"/>
              <w:left w:val="single" w:color="auto" w:sz="4" w:space="0"/>
              <w:right w:val="single" w:color="auto" w:sz="4" w:space="0"/>
            </w:tcBorders>
            <w:shd w:val="clear" w:color="auto" w:fill="FFFFFF"/>
            <w:vAlign w:val="top"/>
          </w:tcPr>
          <w:p w14:paraId="7F5A0037">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款规定</w:t>
            </w:r>
          </w:p>
        </w:tc>
      </w:tr>
      <w:tr w14:paraId="202BF2DF">
        <w:tblPrEx>
          <w:tblCellMar>
            <w:top w:w="0" w:type="dxa"/>
            <w:left w:w="10" w:type="dxa"/>
            <w:bottom w:w="0" w:type="dxa"/>
            <w:right w:w="10" w:type="dxa"/>
          </w:tblCellMar>
        </w:tblPrEx>
        <w:trPr>
          <w:trHeight w:val="699" w:hRule="exact"/>
          <w:jc w:val="center"/>
        </w:trPr>
        <w:tc>
          <w:tcPr>
            <w:tcW w:w="650" w:type="dxa"/>
            <w:vMerge w:val="continue"/>
            <w:tcBorders>
              <w:left w:val="single" w:color="auto" w:sz="4" w:space="0"/>
            </w:tcBorders>
            <w:shd w:val="clear" w:color="auto" w:fill="FFFFFF"/>
            <w:vAlign w:val="center"/>
          </w:tcPr>
          <w:p w14:paraId="2E5FBE19">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28A486BF">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1EB807BD">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响应文件有效期</w:t>
            </w:r>
          </w:p>
        </w:tc>
        <w:tc>
          <w:tcPr>
            <w:tcW w:w="6006" w:type="dxa"/>
            <w:tcBorders>
              <w:top w:val="single" w:color="auto" w:sz="4" w:space="0"/>
              <w:left w:val="single" w:color="auto" w:sz="4" w:space="0"/>
              <w:right w:val="single" w:color="auto" w:sz="4" w:space="0"/>
            </w:tcBorders>
            <w:shd w:val="clear" w:color="auto" w:fill="FFFFFF"/>
            <w:vAlign w:val="top"/>
          </w:tcPr>
          <w:p w14:paraId="75507FC8">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r>
              <w:rPr>
                <w:color w:val="000000" w:themeColor="text1"/>
                <w:spacing w:val="0"/>
                <w:w w:val="100"/>
                <w:kern w:val="2"/>
                <w:position w:val="0"/>
                <w:sz w:val="20"/>
                <w:szCs w:val="20"/>
                <w14:textFill>
                  <w14:solidFill>
                    <w14:schemeClr w14:val="tx1"/>
                  </w14:solidFill>
                </w14:textFill>
              </w:rPr>
              <w:t>项规定</w:t>
            </w:r>
          </w:p>
        </w:tc>
      </w:tr>
      <w:tr w14:paraId="0A350927">
        <w:tblPrEx>
          <w:tblCellMar>
            <w:top w:w="0" w:type="dxa"/>
            <w:left w:w="10" w:type="dxa"/>
            <w:bottom w:w="0" w:type="dxa"/>
            <w:right w:w="10" w:type="dxa"/>
          </w:tblCellMar>
        </w:tblPrEx>
        <w:trPr>
          <w:trHeight w:val="432" w:hRule="exact"/>
          <w:jc w:val="center"/>
        </w:trPr>
        <w:tc>
          <w:tcPr>
            <w:tcW w:w="650" w:type="dxa"/>
            <w:vMerge w:val="continue"/>
            <w:tcBorders>
              <w:left w:val="single" w:color="auto" w:sz="4" w:space="0"/>
            </w:tcBorders>
            <w:shd w:val="clear" w:color="auto" w:fill="FFFFFF"/>
            <w:vAlign w:val="center"/>
          </w:tcPr>
          <w:p w14:paraId="59A35FFA">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1224FCD5">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5486157F">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服务</w:t>
            </w:r>
            <w:r>
              <w:rPr>
                <w:color w:val="000000" w:themeColor="text1"/>
                <w:spacing w:val="0"/>
                <w:w w:val="100"/>
                <w:kern w:val="2"/>
                <w:position w:val="0"/>
                <w:sz w:val="20"/>
                <w:szCs w:val="20"/>
                <w14:textFill>
                  <w14:solidFill>
                    <w14:schemeClr w14:val="tx1"/>
                  </w14:solidFill>
                </w14:textFill>
              </w:rPr>
              <w:t>标准</w:t>
            </w:r>
          </w:p>
        </w:tc>
        <w:tc>
          <w:tcPr>
            <w:tcW w:w="6006" w:type="dxa"/>
            <w:tcBorders>
              <w:top w:val="single" w:color="auto" w:sz="4" w:space="0"/>
              <w:left w:val="single" w:color="auto" w:sz="4" w:space="0"/>
              <w:right w:val="single" w:color="auto" w:sz="4" w:space="0"/>
            </w:tcBorders>
            <w:shd w:val="clear" w:color="auto" w:fill="FFFFFF"/>
            <w:vAlign w:val="center"/>
          </w:tcPr>
          <w:p w14:paraId="4002BA15">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条规定</w:t>
            </w:r>
          </w:p>
        </w:tc>
      </w:tr>
      <w:tr w14:paraId="350887F1">
        <w:tblPrEx>
          <w:tblCellMar>
            <w:top w:w="0" w:type="dxa"/>
            <w:left w:w="10" w:type="dxa"/>
            <w:bottom w:w="0" w:type="dxa"/>
            <w:right w:w="10" w:type="dxa"/>
          </w:tblCellMar>
        </w:tblPrEx>
        <w:trPr>
          <w:trHeight w:val="425" w:hRule="exact"/>
          <w:jc w:val="center"/>
        </w:trPr>
        <w:tc>
          <w:tcPr>
            <w:tcW w:w="650" w:type="dxa"/>
            <w:vMerge w:val="continue"/>
            <w:tcBorders>
              <w:left w:val="single" w:color="auto" w:sz="4" w:space="0"/>
            </w:tcBorders>
            <w:shd w:val="clear" w:color="auto" w:fill="FFFFFF"/>
            <w:vAlign w:val="center"/>
          </w:tcPr>
          <w:p w14:paraId="14E751DF">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EE4F92A">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71D261CC">
            <w:pPr>
              <w:pStyle w:val="20"/>
              <w:keepNext w:val="0"/>
              <w:keepLines w:val="0"/>
              <w:widowControl w:val="0"/>
              <w:shd w:val="clear" w:color="auto" w:fill="auto"/>
              <w:bidi w:val="0"/>
              <w:spacing w:before="80" w:after="0" w:line="240" w:lineRule="auto"/>
              <w:ind w:left="0" w:right="0" w:firstLine="0"/>
              <w:jc w:val="center"/>
              <w:rPr>
                <w:color w:val="000000" w:themeColor="text1"/>
                <w:kern w:val="2"/>
                <w:sz w:val="20"/>
                <w:szCs w:val="20"/>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服务</w:t>
            </w:r>
            <w:r>
              <w:rPr>
                <w:color w:val="000000" w:themeColor="text1"/>
                <w:spacing w:val="0"/>
                <w:w w:val="100"/>
                <w:kern w:val="2"/>
                <w:position w:val="0"/>
                <w:sz w:val="20"/>
                <w:szCs w:val="20"/>
                <w14:textFill>
                  <w14:solidFill>
                    <w14:schemeClr w14:val="tx1"/>
                  </w14:solidFill>
                </w14:textFill>
              </w:rPr>
              <w:t>期限</w:t>
            </w:r>
          </w:p>
        </w:tc>
        <w:tc>
          <w:tcPr>
            <w:tcW w:w="6006" w:type="dxa"/>
            <w:tcBorders>
              <w:top w:val="single" w:color="auto" w:sz="4" w:space="0"/>
              <w:left w:val="single" w:color="auto" w:sz="4" w:space="0"/>
              <w:right w:val="single" w:color="auto" w:sz="4" w:space="0"/>
            </w:tcBorders>
            <w:shd w:val="clear" w:color="auto" w:fill="FFFFFF"/>
            <w:vAlign w:val="top"/>
          </w:tcPr>
          <w:p w14:paraId="66D4A204">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条规定</w:t>
            </w:r>
          </w:p>
        </w:tc>
      </w:tr>
      <w:tr w14:paraId="4DF69EAE">
        <w:tblPrEx>
          <w:tblCellMar>
            <w:top w:w="0" w:type="dxa"/>
            <w:left w:w="10" w:type="dxa"/>
            <w:bottom w:w="0" w:type="dxa"/>
            <w:right w:w="10" w:type="dxa"/>
          </w:tblCellMar>
        </w:tblPrEx>
        <w:trPr>
          <w:trHeight w:val="425" w:hRule="exact"/>
          <w:jc w:val="center"/>
        </w:trPr>
        <w:tc>
          <w:tcPr>
            <w:tcW w:w="650" w:type="dxa"/>
            <w:vMerge w:val="continue"/>
            <w:tcBorders>
              <w:left w:val="single" w:color="auto" w:sz="4" w:space="0"/>
              <w:bottom w:val="single" w:color="auto" w:sz="4" w:space="0"/>
            </w:tcBorders>
            <w:shd w:val="clear" w:color="auto" w:fill="FFFFFF"/>
            <w:vAlign w:val="center"/>
          </w:tcPr>
          <w:p w14:paraId="3D1567C8">
            <w:pPr>
              <w:rPr>
                <w:color w:val="000000" w:themeColor="text1"/>
                <w14:textFill>
                  <w14:solidFill>
                    <w14:schemeClr w14:val="tx1"/>
                  </w14:solidFill>
                </w14:textFill>
              </w:rPr>
            </w:pPr>
          </w:p>
        </w:tc>
        <w:tc>
          <w:tcPr>
            <w:tcW w:w="1015" w:type="dxa"/>
            <w:vMerge w:val="continue"/>
            <w:tcBorders>
              <w:left w:val="single" w:color="auto" w:sz="4" w:space="0"/>
              <w:bottom w:val="single" w:color="auto" w:sz="4" w:space="0"/>
            </w:tcBorders>
            <w:shd w:val="clear" w:color="auto" w:fill="FFFFFF"/>
            <w:vAlign w:val="center"/>
          </w:tcPr>
          <w:p w14:paraId="05E047AD">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top"/>
          </w:tcPr>
          <w:p w14:paraId="6A3339C1">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合同条款</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0813A94E">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1.10.</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r>
              <w:rPr>
                <w:color w:val="000000" w:themeColor="text1"/>
                <w:spacing w:val="0"/>
                <w:w w:val="100"/>
                <w:kern w:val="2"/>
                <w:position w:val="0"/>
                <w:sz w:val="20"/>
                <w:szCs w:val="20"/>
                <w14:textFill>
                  <w14:solidFill>
                    <w14:schemeClr w14:val="tx1"/>
                  </w14:solidFill>
                </w14:textFill>
              </w:rPr>
              <w:t>项规定</w:t>
            </w:r>
          </w:p>
        </w:tc>
      </w:tr>
      <w:tr w14:paraId="35E0BAD7">
        <w:tblPrEx>
          <w:tblCellMar>
            <w:top w:w="0" w:type="dxa"/>
            <w:left w:w="10" w:type="dxa"/>
            <w:bottom w:w="0" w:type="dxa"/>
            <w:right w:w="10" w:type="dxa"/>
          </w:tblCellMar>
        </w:tblPrEx>
        <w:trPr>
          <w:trHeight w:val="425" w:hRule="exact"/>
          <w:jc w:val="center"/>
        </w:trPr>
        <w:tc>
          <w:tcPr>
            <w:tcW w:w="650" w:type="dxa"/>
            <w:vMerge w:val="continue"/>
            <w:tcBorders>
              <w:left w:val="single" w:color="auto" w:sz="4" w:space="0"/>
              <w:bottom w:val="single" w:color="auto" w:sz="4" w:space="0"/>
            </w:tcBorders>
            <w:shd w:val="clear" w:color="auto" w:fill="FFFFFF"/>
            <w:vAlign w:val="center"/>
          </w:tcPr>
          <w:p w14:paraId="7FEB14AF">
            <w:pPr>
              <w:rPr>
                <w:color w:val="000000" w:themeColor="text1"/>
                <w14:textFill>
                  <w14:solidFill>
                    <w14:schemeClr w14:val="tx1"/>
                  </w14:solidFill>
                </w14:textFill>
              </w:rPr>
            </w:pPr>
          </w:p>
        </w:tc>
        <w:tc>
          <w:tcPr>
            <w:tcW w:w="1015" w:type="dxa"/>
            <w:vMerge w:val="continue"/>
            <w:tcBorders>
              <w:left w:val="single" w:color="auto" w:sz="4" w:space="0"/>
              <w:bottom w:val="single" w:color="auto" w:sz="4" w:space="0"/>
            </w:tcBorders>
            <w:shd w:val="clear" w:color="auto" w:fill="FFFFFF"/>
            <w:vAlign w:val="center"/>
          </w:tcPr>
          <w:p w14:paraId="261AE052">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top"/>
          </w:tcPr>
          <w:p w14:paraId="46101475">
            <w:pPr>
              <w:pStyle w:val="20"/>
              <w:keepNext w:val="0"/>
              <w:keepLines w:val="0"/>
              <w:widowControl w:val="0"/>
              <w:shd w:val="clear" w:color="auto" w:fill="auto"/>
              <w:bidi w:val="0"/>
              <w:spacing w:before="100" w:after="0" w:line="240" w:lineRule="auto"/>
              <w:ind w:left="0" w:right="0" w:firstLine="0"/>
              <w:jc w:val="center"/>
              <w:rPr>
                <w:rFonts w:hint="eastAsia" w:eastAsia="宋体"/>
                <w:color w:val="000000" w:themeColor="text1"/>
                <w:spacing w:val="0"/>
                <w:w w:val="100"/>
                <w:kern w:val="2"/>
                <w:position w:val="0"/>
                <w:sz w:val="20"/>
                <w:szCs w:val="20"/>
                <w:lang w:val="en-US" w:eastAsia="zh-CN"/>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采购需求</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4504C3A1">
            <w:pPr>
              <w:pStyle w:val="20"/>
              <w:keepNext w:val="0"/>
              <w:keepLines w:val="0"/>
              <w:widowControl w:val="0"/>
              <w:shd w:val="clear" w:color="auto" w:fill="auto"/>
              <w:bidi w:val="0"/>
              <w:spacing w:before="0" w:after="0" w:line="240" w:lineRule="auto"/>
              <w:ind w:left="0" w:right="0" w:firstLine="300"/>
              <w:jc w:val="left"/>
              <w:rPr>
                <w:rFonts w:hint="default" w:eastAsia="宋体"/>
                <w:color w:val="000000" w:themeColor="text1"/>
                <w:spacing w:val="0"/>
                <w:w w:val="100"/>
                <w:kern w:val="2"/>
                <w:position w:val="0"/>
                <w:sz w:val="20"/>
                <w:szCs w:val="20"/>
                <w:lang w:val="en-US" w:eastAsia="zh-CN"/>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响应第五章采购需求中的要求</w:t>
            </w:r>
          </w:p>
        </w:tc>
      </w:tr>
      <w:tr w14:paraId="653A2852">
        <w:tblPrEx>
          <w:tblCellMar>
            <w:top w:w="0" w:type="dxa"/>
            <w:left w:w="10" w:type="dxa"/>
            <w:bottom w:w="0" w:type="dxa"/>
            <w:right w:w="10" w:type="dxa"/>
          </w:tblCellMar>
        </w:tblPrEx>
        <w:trPr>
          <w:trHeight w:val="657" w:hRule="exact"/>
          <w:jc w:val="center"/>
        </w:trPr>
        <w:tc>
          <w:tcPr>
            <w:tcW w:w="650" w:type="dxa"/>
            <w:vMerge w:val="continue"/>
            <w:tcBorders>
              <w:top w:val="single" w:color="auto" w:sz="4" w:space="0"/>
              <w:left w:val="single" w:color="auto" w:sz="4" w:space="0"/>
              <w:bottom w:val="single" w:color="auto" w:sz="4" w:space="0"/>
            </w:tcBorders>
            <w:shd w:val="clear" w:color="auto" w:fill="FFFFFF"/>
            <w:vAlign w:val="center"/>
          </w:tcPr>
          <w:p w14:paraId="0D3585D9">
            <w:pPr>
              <w:rPr>
                <w:color w:val="000000" w:themeColor="text1"/>
                <w14:textFill>
                  <w14:solidFill>
                    <w14:schemeClr w14:val="tx1"/>
                  </w14:solidFill>
                </w14:textFill>
              </w:rPr>
            </w:pPr>
          </w:p>
        </w:tc>
        <w:tc>
          <w:tcPr>
            <w:tcW w:w="1015" w:type="dxa"/>
            <w:vMerge w:val="continue"/>
            <w:tcBorders>
              <w:top w:val="single" w:color="auto" w:sz="4" w:space="0"/>
              <w:left w:val="single" w:color="auto" w:sz="4" w:space="0"/>
              <w:bottom w:val="single" w:color="auto" w:sz="4" w:space="0"/>
            </w:tcBorders>
            <w:shd w:val="clear" w:color="auto" w:fill="FFFFFF"/>
            <w:vAlign w:val="center"/>
          </w:tcPr>
          <w:p w14:paraId="49566AB4">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top"/>
          </w:tcPr>
          <w:p w14:paraId="611DE4EB">
            <w:pPr>
              <w:pStyle w:val="20"/>
              <w:keepNext w:val="0"/>
              <w:keepLines w:val="0"/>
              <w:widowControl w:val="0"/>
              <w:shd w:val="clear" w:color="auto" w:fill="auto"/>
              <w:bidi w:val="0"/>
              <w:spacing w:before="100" w:after="0" w:line="240" w:lineRule="auto"/>
              <w:ind w:left="0" w:right="0" w:firstLine="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对非关键条款的偏差</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1C20A29B">
            <w:pPr>
              <w:pStyle w:val="20"/>
              <w:keepNext w:val="0"/>
              <w:keepLines w:val="0"/>
              <w:widowControl w:val="0"/>
              <w:shd w:val="clear" w:color="auto" w:fill="auto"/>
              <w:bidi w:val="0"/>
              <w:spacing w:before="8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偏差范围和偏差项数符合第二章第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1.10.2</w:t>
            </w:r>
            <w:r>
              <w:rPr>
                <w:color w:val="000000" w:themeColor="text1"/>
                <w:spacing w:val="0"/>
                <w:w w:val="100"/>
                <w:kern w:val="2"/>
                <w:position w:val="0"/>
                <w:sz w:val="20"/>
                <w:szCs w:val="20"/>
                <w14:textFill>
                  <w14:solidFill>
                    <w14:schemeClr w14:val="tx1"/>
                  </w14:solidFill>
                </w14:textFill>
              </w:rPr>
              <w:t>项的规定</w:t>
            </w:r>
          </w:p>
        </w:tc>
      </w:tr>
      <w:tr w14:paraId="00FEF18E">
        <w:tblPrEx>
          <w:tblCellMar>
            <w:top w:w="0" w:type="dxa"/>
            <w:left w:w="10" w:type="dxa"/>
            <w:bottom w:w="0" w:type="dxa"/>
            <w:right w:w="10" w:type="dxa"/>
          </w:tblCellMar>
        </w:tblPrEx>
        <w:trPr>
          <w:trHeight w:val="335" w:hRule="exact"/>
          <w:jc w:val="center"/>
        </w:trPr>
        <w:tc>
          <w:tcPr>
            <w:tcW w:w="1665" w:type="dxa"/>
            <w:gridSpan w:val="2"/>
            <w:tcBorders>
              <w:top w:val="single" w:color="auto" w:sz="4" w:space="0"/>
              <w:left w:val="single" w:color="auto" w:sz="4" w:space="0"/>
              <w:bottom w:val="single" w:color="auto" w:sz="4" w:space="0"/>
            </w:tcBorders>
            <w:shd w:val="clear" w:color="auto" w:fill="FFFFFF"/>
            <w:vAlign w:val="center"/>
          </w:tcPr>
          <w:p w14:paraId="7CDF5A10">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i/>
                <w:iCs/>
                <w:color w:val="000000" w:themeColor="text1"/>
                <w:spacing w:val="0"/>
                <w:w w:val="100"/>
                <w:kern w:val="2"/>
                <w:position w:val="0"/>
                <w:sz w:val="20"/>
                <w:szCs w:val="20"/>
                <w:lang w:val="en-US" w:eastAsia="en-US" w:bidi="en-US"/>
                <w14:textFill>
                  <w14:solidFill>
                    <w14:schemeClr w14:val="tx1"/>
                  </w14:solidFill>
                </w14:textFill>
              </w:rPr>
              <w:t>2.</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2.2</w:t>
            </w:r>
          </w:p>
        </w:tc>
        <w:tc>
          <w:tcPr>
            <w:tcW w:w="1374" w:type="dxa"/>
            <w:gridSpan w:val="2"/>
            <w:tcBorders>
              <w:top w:val="single" w:color="auto" w:sz="4" w:space="0"/>
              <w:left w:val="single" w:color="auto" w:sz="4" w:space="0"/>
              <w:bottom w:val="single" w:color="auto" w:sz="4" w:space="0"/>
            </w:tcBorders>
            <w:shd w:val="clear" w:color="auto" w:fill="FFFFFF"/>
            <w:vAlign w:val="center"/>
          </w:tcPr>
          <w:p w14:paraId="7B6B60D0">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评审价格</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3E0A3FC5">
            <w:pPr>
              <w:widowControl w:val="0"/>
              <w:rPr>
                <w:color w:val="000000" w:themeColor="text1"/>
                <w:sz w:val="10"/>
                <w:szCs w:val="10"/>
                <w14:textFill>
                  <w14:solidFill>
                    <w14:schemeClr w14:val="tx1"/>
                  </w14:solidFill>
                </w14:textFill>
              </w:rPr>
            </w:pPr>
          </w:p>
        </w:tc>
      </w:tr>
      <w:tr w14:paraId="20771A3F">
        <w:tblPrEx>
          <w:tblCellMar>
            <w:top w:w="0" w:type="dxa"/>
            <w:left w:w="10" w:type="dxa"/>
            <w:bottom w:w="0" w:type="dxa"/>
            <w:right w:w="10" w:type="dxa"/>
          </w:tblCellMar>
        </w:tblPrEx>
        <w:trPr>
          <w:trHeight w:val="410" w:hRule="exact"/>
          <w:jc w:val="center"/>
        </w:trPr>
        <w:tc>
          <w:tcPr>
            <w:tcW w:w="9045" w:type="dxa"/>
            <w:gridSpan w:val="5"/>
            <w:tcBorders>
              <w:top w:val="single" w:color="auto" w:sz="4" w:space="0"/>
              <w:left w:val="single" w:color="auto" w:sz="4" w:space="0"/>
              <w:right w:val="single" w:color="auto" w:sz="4" w:space="0"/>
            </w:tcBorders>
            <w:shd w:val="clear" w:color="auto" w:fill="FFFFFF"/>
            <w:vAlign w:val="bottom"/>
          </w:tcPr>
          <w:p w14:paraId="08FCDA87">
            <w:pPr>
              <w:pStyle w:val="20"/>
              <w:keepNext w:val="0"/>
              <w:keepLines w:val="0"/>
              <w:widowControl w:val="0"/>
              <w:shd w:val="clear" w:color="auto" w:fill="auto"/>
              <w:bidi w:val="0"/>
              <w:spacing w:before="0" w:after="0" w:line="240" w:lineRule="auto"/>
              <w:ind w:left="0" w:right="0" w:firstLine="0"/>
              <w:jc w:val="center"/>
              <w:rPr>
                <w:rFonts w:hint="eastAsia" w:eastAsia="宋体"/>
                <w:color w:val="000000" w:themeColor="text1"/>
                <w:kern w:val="2"/>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0"/>
                <w:w w:val="100"/>
                <w:kern w:val="2"/>
                <w:position w:val="0"/>
                <w:sz w:val="22"/>
                <w:szCs w:val="22"/>
                <w14:textFill>
                  <w14:solidFill>
                    <w14:schemeClr w14:val="tx1"/>
                  </w14:solidFill>
                </w14:textFill>
              </w:rPr>
              <w:t>3</w:t>
            </w:r>
            <w:r>
              <w:rPr>
                <w:b/>
                <w:bCs/>
                <w:color w:val="000000" w:themeColor="text1"/>
                <w:spacing w:val="0"/>
                <w:w w:val="100"/>
                <w:kern w:val="2"/>
                <w:position w:val="0"/>
                <w:sz w:val="22"/>
                <w:szCs w:val="22"/>
                <w14:textFill>
                  <w14:solidFill>
                    <w14:schemeClr w14:val="tx1"/>
                  </w14:solidFill>
                </w14:textFill>
              </w:rPr>
              <w:t>详细评审标准和程序(综合评分法</w:t>
            </w:r>
            <w:r>
              <w:rPr>
                <w:rFonts w:hint="eastAsia"/>
                <w:b/>
                <w:bCs/>
                <w:color w:val="000000" w:themeColor="text1"/>
                <w:spacing w:val="0"/>
                <w:w w:val="100"/>
                <w:kern w:val="2"/>
                <w:position w:val="0"/>
                <w:sz w:val="22"/>
                <w:szCs w:val="22"/>
                <w:lang w:eastAsia="zh-CN"/>
                <w14:textFill>
                  <w14:solidFill>
                    <w14:schemeClr w14:val="tx1"/>
                  </w14:solidFill>
                </w14:textFill>
              </w:rPr>
              <w:t>）</w:t>
            </w:r>
          </w:p>
        </w:tc>
      </w:tr>
      <w:tr w14:paraId="72389BC5">
        <w:tblPrEx>
          <w:tblCellMar>
            <w:top w:w="0" w:type="dxa"/>
            <w:left w:w="10" w:type="dxa"/>
            <w:bottom w:w="0" w:type="dxa"/>
            <w:right w:w="10" w:type="dxa"/>
          </w:tblCellMar>
        </w:tblPrEx>
        <w:trPr>
          <w:trHeight w:val="1469" w:hRule="exact"/>
          <w:jc w:val="center"/>
        </w:trPr>
        <w:tc>
          <w:tcPr>
            <w:tcW w:w="1768" w:type="dxa"/>
            <w:gridSpan w:val="3"/>
            <w:tcBorders>
              <w:top w:val="single" w:color="auto" w:sz="4" w:space="0"/>
              <w:left w:val="single" w:color="auto" w:sz="4" w:space="0"/>
            </w:tcBorders>
            <w:shd w:val="clear" w:color="auto" w:fill="FFFFFF"/>
            <w:vAlign w:val="center"/>
          </w:tcPr>
          <w:p w14:paraId="141FC73B">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p>
        </w:tc>
        <w:tc>
          <w:tcPr>
            <w:tcW w:w="1271" w:type="dxa"/>
            <w:tcBorders>
              <w:top w:val="single" w:color="auto" w:sz="4" w:space="0"/>
              <w:left w:val="single" w:color="auto" w:sz="4" w:space="0"/>
            </w:tcBorders>
            <w:shd w:val="clear" w:color="auto" w:fill="FFFFFF"/>
            <w:vAlign w:val="center"/>
          </w:tcPr>
          <w:p w14:paraId="02B9F56A">
            <w:pPr>
              <w:pStyle w:val="20"/>
              <w:keepNext w:val="0"/>
              <w:keepLines w:val="0"/>
              <w:widowControl w:val="0"/>
              <w:shd w:val="clear" w:color="auto" w:fill="auto"/>
              <w:bidi w:val="0"/>
              <w:spacing w:before="0" w:after="0" w:line="310"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分值构成(总分</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100</w:t>
            </w:r>
            <w:r>
              <w:rPr>
                <w:color w:val="000000" w:themeColor="text1"/>
                <w:spacing w:val="0"/>
                <w:w w:val="100"/>
                <w:kern w:val="2"/>
                <w:position w:val="0"/>
                <w:sz w:val="20"/>
                <w:szCs w:val="20"/>
                <w14:textFill>
                  <w14:solidFill>
                    <w14:schemeClr w14:val="tx1"/>
                  </w14:solidFill>
                </w14:textFill>
              </w:rPr>
              <w:t>分</w:t>
            </w:r>
            <w:r>
              <w:rPr>
                <w:rFonts w:hint="eastAsia"/>
                <w:color w:val="000000" w:themeColor="text1"/>
                <w:spacing w:val="0"/>
                <w:w w:val="100"/>
                <w:kern w:val="2"/>
                <w:position w:val="0"/>
                <w:sz w:val="20"/>
                <w:szCs w:val="20"/>
                <w:lang w:eastAsia="zh-CN"/>
                <w14:textFill>
                  <w14:solidFill>
                    <w14:schemeClr w14:val="tx1"/>
                  </w14:solidFill>
                </w14:textFill>
              </w:rPr>
              <w:t>）</w:t>
            </w:r>
          </w:p>
        </w:tc>
        <w:tc>
          <w:tcPr>
            <w:tcW w:w="6006" w:type="dxa"/>
            <w:tcBorders>
              <w:top w:val="single" w:color="auto" w:sz="4" w:space="0"/>
              <w:left w:val="single" w:color="auto" w:sz="4" w:space="0"/>
              <w:right w:val="single" w:color="auto" w:sz="4" w:space="0"/>
            </w:tcBorders>
            <w:shd w:val="clear" w:color="auto" w:fill="FFFFFF"/>
            <w:vAlign w:val="center"/>
          </w:tcPr>
          <w:p w14:paraId="525BDCC6">
            <w:pPr>
              <w:keepNext w:val="0"/>
              <w:keepLines w:val="0"/>
              <w:widowControl w:val="0"/>
              <w:numPr>
                <w:ilvl w:val="0"/>
                <w:numId w:val="9"/>
              </w:numPr>
              <w:shd w:val="clear" w:color="auto" w:fill="auto"/>
              <w:tabs>
                <w:tab w:val="left" w:pos="739"/>
                <w:tab w:val="right" w:leader="underscore" w:pos="2806"/>
              </w:tabs>
              <w:bidi w:val="0"/>
              <w:spacing w:before="0" w:after="60" w:line="240" w:lineRule="auto"/>
              <w:ind w:left="120" w:leftChars="0" w:right="0" w:firstLine="30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商务部分：</w:t>
            </w:r>
            <w:r>
              <w:rPr>
                <w:rFonts w:hint="eastAsia" w:ascii="宋体" w:hAnsi="宋体" w:eastAsia="宋体"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50</w:t>
            </w: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分</w:t>
            </w:r>
          </w:p>
          <w:p w14:paraId="7D8D5DD8">
            <w:pPr>
              <w:keepNext w:val="0"/>
              <w:keepLines w:val="0"/>
              <w:widowControl w:val="0"/>
              <w:numPr>
                <w:ilvl w:val="0"/>
                <w:numId w:val="9"/>
              </w:numPr>
              <w:shd w:val="clear" w:color="auto" w:fill="auto"/>
              <w:tabs>
                <w:tab w:val="left" w:pos="739"/>
                <w:tab w:val="right" w:leader="underscore" w:pos="2806"/>
              </w:tabs>
              <w:bidi w:val="0"/>
              <w:spacing w:before="0" w:after="60" w:line="240" w:lineRule="auto"/>
              <w:ind w:left="120" w:leftChars="0" w:right="0" w:firstLine="30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技术部分：</w:t>
            </w:r>
            <w:r>
              <w:rPr>
                <w:rFonts w:hint="eastAsia" w:ascii="宋体" w:hAnsi="宋体" w:eastAsia="宋体"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40</w:t>
            </w: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分</w:t>
            </w:r>
          </w:p>
          <w:p w14:paraId="2B08CA83">
            <w:pPr>
              <w:keepNext w:val="0"/>
              <w:keepLines w:val="0"/>
              <w:widowControl w:val="0"/>
              <w:numPr>
                <w:ilvl w:val="0"/>
                <w:numId w:val="9"/>
              </w:numPr>
              <w:shd w:val="clear" w:color="auto" w:fill="auto"/>
              <w:tabs>
                <w:tab w:val="left" w:pos="739"/>
                <w:tab w:val="right" w:leader="underscore" w:pos="2806"/>
              </w:tabs>
              <w:bidi w:val="0"/>
              <w:spacing w:before="0" w:after="60" w:line="240" w:lineRule="auto"/>
              <w:ind w:left="120" w:leftChars="0" w:right="0" w:firstLine="30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报价：</w:t>
            </w:r>
            <w:r>
              <w:rPr>
                <w:rFonts w:hint="eastAsia" w:ascii="宋体" w:hAnsi="宋体" w:eastAsia="宋体"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10</w:t>
            </w:r>
            <w:r>
              <w:rPr>
                <w:rFonts w:ascii="宋体" w:hAnsi="宋体" w:eastAsia="宋体" w:cs="宋体"/>
                <w:color w:val="000000" w:themeColor="text1"/>
                <w:spacing w:val="0"/>
                <w:w w:val="100"/>
                <w:kern w:val="2"/>
                <w:position w:val="0"/>
                <w:sz w:val="20"/>
                <w:szCs w:val="20"/>
                <w:u w:val="single"/>
                <w:shd w:val="clear" w:color="auto" w:fill="auto"/>
                <w:lang w:val="zh-TW" w:eastAsia="zh-TW" w:bidi="zh-TW"/>
                <w14:textFill>
                  <w14:solidFill>
                    <w14:schemeClr w14:val="tx1"/>
                  </w14:solidFill>
                </w14:textFill>
              </w:rPr>
              <w:t>分</w:t>
            </w:r>
          </w:p>
          <w:p w14:paraId="10FD65AC">
            <w:pPr>
              <w:pStyle w:val="20"/>
              <w:keepNext w:val="0"/>
              <w:keepLines w:val="0"/>
              <w:widowControl w:val="0"/>
              <w:numPr>
                <w:ilvl w:val="0"/>
                <w:numId w:val="9"/>
              </w:numPr>
              <w:shd w:val="clear" w:color="auto" w:fill="auto"/>
              <w:tabs>
                <w:tab w:val="left" w:pos="732"/>
                <w:tab w:val="left" w:leader="underscore" w:pos="3000"/>
              </w:tabs>
              <w:bidi w:val="0"/>
              <w:spacing w:before="0" w:after="60" w:line="240" w:lineRule="auto"/>
              <w:ind w:left="120" w:leftChars="0" w:right="0" w:firstLine="300" w:firstLineChars="0"/>
              <w:jc w:val="left"/>
              <w:rPr>
                <w:color w:val="000000" w:themeColor="text1"/>
                <w:kern w:val="2"/>
                <w:sz w:val="20"/>
                <w:szCs w:val="20"/>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其他评分因素：</w:t>
            </w:r>
            <w:r>
              <w:rPr>
                <w:rFonts w:hint="eastAsia"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 xml:space="preserve"> / </w:t>
            </w: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分(如有</w:t>
            </w:r>
            <w:r>
              <w:rPr>
                <w:rFonts w:hint="eastAsia" w:cs="宋体"/>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w:t>
            </w:r>
          </w:p>
        </w:tc>
      </w:tr>
      <w:tr w14:paraId="009EECFE">
        <w:tblPrEx>
          <w:tblCellMar>
            <w:top w:w="0" w:type="dxa"/>
            <w:left w:w="10" w:type="dxa"/>
            <w:bottom w:w="0" w:type="dxa"/>
            <w:right w:w="10" w:type="dxa"/>
          </w:tblCellMar>
        </w:tblPrEx>
        <w:trPr>
          <w:trHeight w:val="720" w:hRule="exact"/>
          <w:jc w:val="center"/>
        </w:trPr>
        <w:tc>
          <w:tcPr>
            <w:tcW w:w="1768" w:type="dxa"/>
            <w:gridSpan w:val="3"/>
            <w:tcBorders>
              <w:top w:val="single" w:color="auto" w:sz="4" w:space="0"/>
              <w:left w:val="single" w:color="auto" w:sz="4" w:space="0"/>
            </w:tcBorders>
            <w:shd w:val="clear" w:color="auto" w:fill="FFFFFF"/>
            <w:vAlign w:val="center"/>
          </w:tcPr>
          <w:p w14:paraId="7A28E138">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3.2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p>
        </w:tc>
        <w:tc>
          <w:tcPr>
            <w:tcW w:w="1271" w:type="dxa"/>
            <w:tcBorders>
              <w:top w:val="single" w:color="auto" w:sz="4" w:space="0"/>
              <w:left w:val="single" w:color="auto" w:sz="4" w:space="0"/>
            </w:tcBorders>
            <w:shd w:val="clear" w:color="auto" w:fill="FFFFFF"/>
            <w:vAlign w:val="center"/>
          </w:tcPr>
          <w:p w14:paraId="06F24751">
            <w:pPr>
              <w:pStyle w:val="20"/>
              <w:keepNext w:val="0"/>
              <w:keepLines w:val="0"/>
              <w:widowControl w:val="0"/>
              <w:shd w:val="clear" w:color="auto" w:fill="auto"/>
              <w:bidi w:val="0"/>
              <w:spacing w:before="0" w:after="0" w:line="240" w:lineRule="auto"/>
              <w:ind w:left="0" w:right="0" w:firstLine="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评审基准价计算方法</w:t>
            </w:r>
          </w:p>
        </w:tc>
        <w:tc>
          <w:tcPr>
            <w:tcW w:w="6006" w:type="dxa"/>
            <w:tcBorders>
              <w:top w:val="single" w:color="auto" w:sz="4" w:space="0"/>
              <w:left w:val="single" w:color="auto" w:sz="4" w:space="0"/>
              <w:right w:val="single" w:color="auto" w:sz="4" w:space="0"/>
            </w:tcBorders>
            <w:shd w:val="clear" w:color="auto" w:fill="FFFFFF"/>
            <w:vAlign w:val="bottom"/>
          </w:tcPr>
          <w:p w14:paraId="051B803B">
            <w:pPr>
              <w:pStyle w:val="20"/>
              <w:keepNext w:val="0"/>
              <w:keepLines w:val="0"/>
              <w:widowControl w:val="0"/>
              <w:shd w:val="clear" w:color="auto" w:fill="auto"/>
              <w:bidi w:val="0"/>
              <w:spacing w:before="0" w:after="80" w:line="240" w:lineRule="auto"/>
              <w:ind w:left="0" w:right="0" w:firstLine="300"/>
              <w:jc w:val="left"/>
              <w:rPr>
                <w:rFonts w:hint="eastAsia" w:eastAsia="宋体"/>
                <w:color w:val="000000" w:themeColor="text1"/>
                <w:kern w:val="2"/>
                <w:sz w:val="20"/>
                <w:szCs w:val="20"/>
                <w:lang w:eastAsia="zh-CN"/>
                <w14:textFill>
                  <w14:solidFill>
                    <w14:schemeClr w14:val="tx1"/>
                  </w14:solidFill>
                </w14:textFill>
              </w:rPr>
            </w:pPr>
            <w:r>
              <w:rPr>
                <w:rFonts w:hint="eastAsia"/>
                <w:color w:val="000000" w:themeColor="text1"/>
                <w:spacing w:val="0"/>
                <w:w w:val="100"/>
                <w:kern w:val="2"/>
                <w:position w:val="0"/>
                <w:sz w:val="20"/>
                <w:szCs w:val="20"/>
                <w:lang w:eastAsia="zh-CN"/>
                <w14:textFill>
                  <w14:solidFill>
                    <w14:schemeClr w14:val="tx1"/>
                  </w14:solidFill>
                </w14:textFill>
              </w:rPr>
              <w:t>评审基准价=评审价格平均值(即通过初步评审的所有供应商评审价格的算术平均值）。</w:t>
            </w:r>
          </w:p>
          <w:p w14:paraId="49EF80F4">
            <w:pPr>
              <w:pStyle w:val="20"/>
              <w:keepNext w:val="0"/>
              <w:keepLines w:val="0"/>
              <w:widowControl w:val="0"/>
              <w:shd w:val="clear" w:color="auto" w:fill="auto"/>
              <w:tabs>
                <w:tab w:val="left" w:leader="underscore" w:pos="5225"/>
              </w:tabs>
              <w:bidi w:val="0"/>
              <w:spacing w:before="0" w:after="80" w:line="240" w:lineRule="auto"/>
              <w:ind w:left="0" w:leftChars="0" w:right="0" w:firstLine="0" w:firstLineChars="0"/>
              <w:jc w:val="left"/>
              <w:rPr>
                <w:color w:val="000000" w:themeColor="text1"/>
                <w:kern w:val="2"/>
                <w:sz w:val="20"/>
                <w:szCs w:val="20"/>
                <w14:textFill>
                  <w14:solidFill>
                    <w14:schemeClr w14:val="tx1"/>
                  </w14:solidFill>
                </w14:textFill>
              </w:rPr>
            </w:pPr>
          </w:p>
        </w:tc>
      </w:tr>
      <w:tr w14:paraId="64CD7F59">
        <w:tblPrEx>
          <w:tblCellMar>
            <w:top w:w="0" w:type="dxa"/>
            <w:left w:w="10" w:type="dxa"/>
            <w:bottom w:w="0" w:type="dxa"/>
            <w:right w:w="10" w:type="dxa"/>
          </w:tblCellMar>
        </w:tblPrEx>
        <w:trPr>
          <w:trHeight w:val="396" w:hRule="exact"/>
          <w:jc w:val="center"/>
        </w:trPr>
        <w:tc>
          <w:tcPr>
            <w:tcW w:w="1768" w:type="dxa"/>
            <w:gridSpan w:val="3"/>
            <w:tcBorders>
              <w:top w:val="single" w:color="auto" w:sz="4" w:space="0"/>
              <w:left w:val="single" w:color="auto" w:sz="4" w:space="0"/>
              <w:bottom w:val="single" w:color="auto" w:sz="4" w:space="0"/>
            </w:tcBorders>
            <w:shd w:val="clear" w:color="auto" w:fill="FFFFFF"/>
            <w:vAlign w:val="center"/>
          </w:tcPr>
          <w:p w14:paraId="2E18E7CF">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条款号及名称</w:t>
            </w:r>
          </w:p>
        </w:tc>
        <w:tc>
          <w:tcPr>
            <w:tcW w:w="1271" w:type="dxa"/>
            <w:tcBorders>
              <w:top w:val="single" w:color="auto" w:sz="4" w:space="0"/>
              <w:left w:val="single" w:color="auto" w:sz="4" w:space="0"/>
              <w:bottom w:val="single" w:color="auto" w:sz="4" w:space="0"/>
            </w:tcBorders>
            <w:shd w:val="clear" w:color="auto" w:fill="FFFFFF"/>
            <w:vAlign w:val="center"/>
          </w:tcPr>
          <w:p w14:paraId="18BDC9CE">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评分因素</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6BA29878">
            <w:pPr>
              <w:pStyle w:val="20"/>
              <w:keepNext w:val="0"/>
              <w:keepLines w:val="0"/>
              <w:widowControl w:val="0"/>
              <w:shd w:val="clear" w:color="auto" w:fill="auto"/>
              <w:bidi w:val="0"/>
              <w:spacing w:before="0" w:after="0" w:line="240" w:lineRule="auto"/>
              <w:ind w:left="2080" w:right="0" w:firstLine="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评分标准</w:t>
            </w:r>
          </w:p>
        </w:tc>
      </w:tr>
      <w:tr w14:paraId="41F22D88">
        <w:tblPrEx>
          <w:tblCellMar>
            <w:top w:w="0" w:type="dxa"/>
            <w:left w:w="10" w:type="dxa"/>
            <w:bottom w:w="0" w:type="dxa"/>
            <w:right w:w="10" w:type="dxa"/>
          </w:tblCellMar>
        </w:tblPrEx>
        <w:trPr>
          <w:trHeight w:val="1058" w:hRule="exact"/>
          <w:jc w:val="center"/>
        </w:trPr>
        <w:tc>
          <w:tcPr>
            <w:tcW w:w="650" w:type="dxa"/>
            <w:vMerge w:val="restart"/>
            <w:tcBorders>
              <w:top w:val="single" w:color="auto" w:sz="4" w:space="0"/>
              <w:left w:val="single" w:color="auto" w:sz="4" w:space="0"/>
            </w:tcBorders>
            <w:shd w:val="clear" w:color="auto" w:fill="FFFFFF"/>
            <w:vAlign w:val="center"/>
          </w:tcPr>
          <w:p w14:paraId="65C4AB90">
            <w:pPr>
              <w:keepNext w:val="0"/>
              <w:keepLines w:val="0"/>
              <w:widowControl w:val="0"/>
              <w:shd w:val="clear" w:color="auto" w:fill="auto"/>
              <w:bidi w:val="0"/>
              <w:spacing w:before="0" w:after="120" w:line="240" w:lineRule="auto"/>
              <w:ind w:left="0" w:right="0" w:firstLine="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u w:val="none"/>
                <w:shd w:val="clear" w:color="auto" w:fill="auto"/>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3</w:t>
            </w:r>
          </w:p>
          <w:p w14:paraId="48DF8343">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(1)</w:t>
            </w:r>
          </w:p>
        </w:tc>
        <w:tc>
          <w:tcPr>
            <w:tcW w:w="1118" w:type="dxa"/>
            <w:gridSpan w:val="2"/>
            <w:vMerge w:val="restart"/>
            <w:tcBorders>
              <w:top w:val="single" w:color="auto" w:sz="4" w:space="0"/>
              <w:left w:val="single" w:color="auto" w:sz="4" w:space="0"/>
            </w:tcBorders>
            <w:shd w:val="clear" w:color="auto" w:fill="FFFFFF"/>
            <w:vAlign w:val="center"/>
          </w:tcPr>
          <w:p w14:paraId="76E6FC62">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商务评分 标准</w:t>
            </w:r>
          </w:p>
          <w:p w14:paraId="401E45FA">
            <w:pPr>
              <w:pStyle w:val="20"/>
              <w:keepNext w:val="0"/>
              <w:keepLines w:val="0"/>
              <w:widowControl w:val="0"/>
              <w:shd w:val="clear" w:color="auto" w:fill="auto"/>
              <w:bidi w:val="0"/>
              <w:spacing w:before="0" w:after="0" w:line="324" w:lineRule="exact"/>
              <w:ind w:left="0" w:right="0" w:firstLine="0"/>
              <w:jc w:val="center"/>
              <w:rPr>
                <w:rFonts w:hint="eastAsia"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w:t>
            </w:r>
            <w:r>
              <w:rPr>
                <w:rFonts w:hint="eastAsia"/>
                <w:color w:val="000000" w:themeColor="text1"/>
                <w:spacing w:val="0"/>
                <w:w w:val="100"/>
                <w:kern w:val="2"/>
                <w:position w:val="0"/>
                <w:sz w:val="20"/>
                <w:szCs w:val="20"/>
                <w:lang w:val="en-US" w:eastAsia="zh-CN"/>
                <w14:textFill>
                  <w14:solidFill>
                    <w14:schemeClr w14:val="tx1"/>
                  </w14:solidFill>
                </w14:textFill>
              </w:rPr>
              <w:t>50</w:t>
            </w:r>
            <w:r>
              <w:rPr>
                <w:rFonts w:hint="eastAsia"/>
                <w:color w:val="000000" w:themeColor="text1"/>
                <w:spacing w:val="0"/>
                <w:w w:val="100"/>
                <w:kern w:val="2"/>
                <w:position w:val="0"/>
                <w:sz w:val="20"/>
                <w:szCs w:val="20"/>
                <w14:textFill>
                  <w14:solidFill>
                    <w14:schemeClr w14:val="tx1"/>
                  </w14:solidFill>
                </w14:textFill>
              </w:rPr>
              <w:t>分）</w:t>
            </w:r>
          </w:p>
        </w:tc>
        <w:tc>
          <w:tcPr>
            <w:tcW w:w="1271" w:type="dxa"/>
            <w:tcBorders>
              <w:top w:val="single" w:color="auto" w:sz="4" w:space="0"/>
              <w:left w:val="single" w:color="auto" w:sz="4" w:space="0"/>
            </w:tcBorders>
            <w:shd w:val="clear" w:color="auto" w:fill="FFFFFF"/>
            <w:vAlign w:val="center"/>
          </w:tcPr>
          <w:p w14:paraId="336E82EE">
            <w:pPr>
              <w:pStyle w:val="20"/>
              <w:keepNext w:val="0"/>
              <w:keepLines w:val="0"/>
              <w:widowControl w:val="0"/>
              <w:shd w:val="clear" w:color="auto" w:fill="auto"/>
              <w:bidi w:val="0"/>
              <w:spacing w:before="0" w:after="0" w:line="324" w:lineRule="exact"/>
              <w:ind w:left="0" w:right="0" w:firstLine="0"/>
              <w:jc w:val="center"/>
              <w:rPr>
                <w:rFonts w:hint="default"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项目服务人员配备 （</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10</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right w:val="single" w:color="auto" w:sz="4" w:space="0"/>
            </w:tcBorders>
            <w:shd w:val="clear" w:color="auto" w:fill="FFFFFF"/>
            <w:vAlign w:val="center"/>
          </w:tcPr>
          <w:p w14:paraId="0D697946">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项目服务人员中具有与本项目培训内容相关专业证书的，每提供 1 人，得 2 分，满分 10 分。</w:t>
            </w:r>
          </w:p>
          <w:p w14:paraId="72413EBC">
            <w:pPr>
              <w:keepNext w:val="0"/>
              <w:keepLines w:val="0"/>
              <w:widowControl/>
              <w:suppressLineNumbers w:val="0"/>
              <w:jc w:val="both"/>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注：提供人员证书的复印件或扫描件。</w:t>
            </w:r>
          </w:p>
        </w:tc>
      </w:tr>
      <w:tr w14:paraId="303B5F78">
        <w:tblPrEx>
          <w:tblCellMar>
            <w:top w:w="0" w:type="dxa"/>
            <w:left w:w="10" w:type="dxa"/>
            <w:bottom w:w="0" w:type="dxa"/>
            <w:right w:w="10" w:type="dxa"/>
          </w:tblCellMar>
        </w:tblPrEx>
        <w:trPr>
          <w:trHeight w:val="3219" w:hRule="exact"/>
          <w:jc w:val="center"/>
        </w:trPr>
        <w:tc>
          <w:tcPr>
            <w:tcW w:w="650" w:type="dxa"/>
            <w:vMerge w:val="continue"/>
            <w:tcBorders>
              <w:left w:val="single" w:color="auto" w:sz="4" w:space="0"/>
            </w:tcBorders>
            <w:shd w:val="clear" w:color="auto" w:fill="FFFFFF"/>
            <w:vAlign w:val="center"/>
          </w:tcPr>
          <w:p w14:paraId="0B21670B">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118" w:type="dxa"/>
            <w:gridSpan w:val="2"/>
            <w:vMerge w:val="continue"/>
            <w:tcBorders>
              <w:left w:val="single" w:color="auto" w:sz="4" w:space="0"/>
            </w:tcBorders>
            <w:shd w:val="clear" w:color="auto" w:fill="FFFFFF"/>
            <w:vAlign w:val="center"/>
          </w:tcPr>
          <w:p w14:paraId="494E3DC1">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271" w:type="dxa"/>
            <w:tcBorders>
              <w:top w:val="single" w:color="auto" w:sz="4" w:space="0"/>
              <w:left w:val="single" w:color="auto" w:sz="4" w:space="0"/>
            </w:tcBorders>
            <w:shd w:val="clear" w:color="auto" w:fill="FFFFFF"/>
            <w:vAlign w:val="center"/>
          </w:tcPr>
          <w:p w14:paraId="7D6BCDA0">
            <w:pPr>
              <w:pStyle w:val="20"/>
              <w:keepNext w:val="0"/>
              <w:keepLines w:val="0"/>
              <w:widowControl w:val="0"/>
              <w:shd w:val="clear" w:color="auto" w:fill="auto"/>
              <w:bidi w:val="0"/>
              <w:spacing w:before="0" w:after="0" w:line="324" w:lineRule="exact"/>
              <w:ind w:left="0" w:leftChars="0" w:right="0" w:rightChars="0" w:firstLine="0" w:firstLineChars="0"/>
              <w:jc w:val="cente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供应商实力（</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13</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right w:val="single" w:color="auto" w:sz="4" w:space="0"/>
            </w:tcBorders>
            <w:shd w:val="clear" w:color="auto" w:fill="FFFFFF"/>
            <w:vAlign w:val="center"/>
          </w:tcPr>
          <w:p w14:paraId="17EC5763">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1、供应商具有县级残疾人职业培训基地的，得 1.5 分；市级残疾人职业培训基地的，得 2 分；省级残疾人职业培训基地的，得 2.5 分；国家级残疾人职业培训基地的，得 3 分；本项不累计得分，最高分 3 分。</w:t>
            </w:r>
          </w:p>
          <w:p w14:paraId="76D8DE45">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注：提供相关证明文件的复印件或扫描件。</w:t>
            </w:r>
          </w:p>
          <w:p w14:paraId="26C2D129">
            <w:pPr>
              <w:keepNext w:val="0"/>
              <w:keepLines w:val="0"/>
              <w:widowControl/>
              <w:numPr>
                <w:ilvl w:val="0"/>
                <w:numId w:val="10"/>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供应商获得过培训类或帮扶类相关奖项（荣誉）县级及以上或公益捐赠的，每提供1个得 3 分，满分 6 分。</w:t>
            </w:r>
          </w:p>
          <w:p w14:paraId="36C75CCD">
            <w:pPr>
              <w:keepNext w:val="0"/>
              <w:keepLines w:val="0"/>
              <w:widowControl/>
              <w:numPr>
                <w:ilvl w:val="0"/>
                <w:numId w:val="0"/>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注：供应商须提供获奖证书或荣誉证书或批复文件、银行流水等证明材料的复印件或扫描件。</w:t>
            </w:r>
          </w:p>
          <w:p w14:paraId="2A387884">
            <w:pPr>
              <w:keepNext w:val="0"/>
              <w:keepLines w:val="0"/>
              <w:widowControl/>
              <w:numPr>
                <w:ilvl w:val="0"/>
                <w:numId w:val="11"/>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供应商自有师资员工占比30%得 1 分，占比50%得 2 分，占比80%得 4 分；满分 4 分。</w:t>
            </w:r>
          </w:p>
          <w:p w14:paraId="4549B0F4">
            <w:pPr>
              <w:keepNext w:val="0"/>
              <w:keepLines w:val="0"/>
              <w:widowControl/>
              <w:numPr>
                <w:ilvl w:val="0"/>
                <w:numId w:val="0"/>
              </w:numPr>
              <w:suppressLineNumbers w:val="0"/>
              <w:jc w:val="both"/>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注：供应商须提供员工劳务合同复印件或扫描件。</w:t>
            </w:r>
          </w:p>
          <w:p w14:paraId="087F69FF">
            <w:pPr>
              <w:keepNext w:val="0"/>
              <w:keepLines w:val="0"/>
              <w:widowControl/>
              <w:suppressLineNumbers w:val="0"/>
              <w:jc w:val="both"/>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p>
        </w:tc>
      </w:tr>
      <w:tr w14:paraId="28405CA8">
        <w:tblPrEx>
          <w:tblCellMar>
            <w:top w:w="0" w:type="dxa"/>
            <w:left w:w="10" w:type="dxa"/>
            <w:bottom w:w="0" w:type="dxa"/>
            <w:right w:w="10" w:type="dxa"/>
          </w:tblCellMar>
        </w:tblPrEx>
        <w:trPr>
          <w:trHeight w:val="3698" w:hRule="exact"/>
          <w:jc w:val="center"/>
        </w:trPr>
        <w:tc>
          <w:tcPr>
            <w:tcW w:w="650" w:type="dxa"/>
            <w:vMerge w:val="continue"/>
            <w:tcBorders>
              <w:left w:val="single" w:color="auto" w:sz="4" w:space="0"/>
              <w:bottom w:val="single" w:color="auto" w:sz="4" w:space="0"/>
            </w:tcBorders>
            <w:shd w:val="clear" w:color="auto" w:fill="FFFFFF"/>
            <w:vAlign w:val="center"/>
          </w:tcPr>
          <w:p w14:paraId="2D82DCCA">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118" w:type="dxa"/>
            <w:gridSpan w:val="2"/>
            <w:vMerge w:val="continue"/>
            <w:tcBorders>
              <w:left w:val="single" w:color="auto" w:sz="4" w:space="0"/>
              <w:bottom w:val="single" w:color="auto" w:sz="4" w:space="0"/>
            </w:tcBorders>
            <w:shd w:val="clear" w:color="auto" w:fill="FFFFFF"/>
            <w:vAlign w:val="center"/>
          </w:tcPr>
          <w:p w14:paraId="20509672">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271" w:type="dxa"/>
            <w:tcBorders>
              <w:top w:val="single" w:color="auto" w:sz="4" w:space="0"/>
              <w:left w:val="single" w:color="auto" w:sz="4" w:space="0"/>
              <w:bottom w:val="single" w:color="auto" w:sz="4" w:space="0"/>
            </w:tcBorders>
            <w:shd w:val="clear" w:color="auto" w:fill="FFFFFF"/>
            <w:vAlign w:val="center"/>
          </w:tcPr>
          <w:p w14:paraId="03E324E3">
            <w:pPr>
              <w:pStyle w:val="20"/>
              <w:keepNext w:val="0"/>
              <w:keepLines w:val="0"/>
              <w:widowControl w:val="0"/>
              <w:shd w:val="clear" w:color="auto" w:fill="auto"/>
              <w:bidi w:val="0"/>
              <w:spacing w:before="0" w:after="0" w:line="324" w:lineRule="exact"/>
              <w:ind w:left="0" w:leftChars="0" w:right="0" w:rightChars="0" w:firstLine="0" w:firstLineChars="0"/>
              <w:jc w:val="cente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培训（教学）场地和残疾人培训要求</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21</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3C66E3F8">
            <w:pPr>
              <w:keepNext w:val="0"/>
              <w:keepLines w:val="0"/>
              <w:widowControl/>
              <w:suppressLineNumbers w:val="0"/>
              <w:jc w:val="both"/>
              <w:rPr>
                <w:rFonts w:hint="eastAsia" w:ascii="宋体" w:hAnsi="宋体" w:eastAsia="宋体" w:cs="宋体"/>
                <w:color w:val="000000" w:themeColor="text1"/>
                <w:kern w:val="0"/>
                <w:sz w:val="11"/>
                <w:szCs w:val="11"/>
                <w:lang w:val="en-US" w:eastAsia="zh-CN" w:bidi="ar"/>
                <w14:textFill>
                  <w14:solidFill>
                    <w14:schemeClr w14:val="tx1"/>
                  </w14:solidFill>
                </w14:textFill>
              </w:rPr>
            </w:pPr>
          </w:p>
          <w:p w14:paraId="6AD55657">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1、供应商具有无障碍培训（教学）场地的，得 7 分，满分 7 分。</w:t>
            </w:r>
          </w:p>
          <w:p w14:paraId="34DD8CE7">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注：①响应文件中提供培训（教学）场地实拍照片。</w:t>
            </w:r>
          </w:p>
          <w:p w14:paraId="5FE04E0D">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②场地如为供应商自有的，提供自有产权证明的复印件或扫描件；场地如为租赁的，提供场地租赁合同的复印件或扫描件。</w:t>
            </w:r>
          </w:p>
          <w:p w14:paraId="14CE05E2">
            <w:pPr>
              <w:keepNext w:val="0"/>
              <w:keepLines w:val="0"/>
              <w:widowControl/>
              <w:numPr>
                <w:ilvl w:val="0"/>
                <w:numId w:val="12"/>
              </w:numPr>
              <w:suppressLineNumbers w:val="0"/>
              <w:jc w:val="both"/>
              <w:rPr>
                <w:rFonts w:hint="eastAsia" w:ascii="宋体" w:hAnsi="宋体" w:eastAsia="宋体" w:cs="宋体"/>
                <w:b w:val="0"/>
                <w:bCs w:val="0"/>
                <w:color w:val="000000" w:themeColor="text1"/>
                <w:kern w:val="0"/>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lang w:val="en-US" w:eastAsia="zh-CN" w:bidi="ar"/>
                <w14:textFill>
                  <w14:solidFill>
                    <w14:schemeClr w14:val="tx1"/>
                  </w14:solidFill>
                </w14:textFill>
              </w:rPr>
              <w:t>学校安全配套设施完备的，得 2 分。</w:t>
            </w:r>
          </w:p>
          <w:p w14:paraId="52C0D66B">
            <w:pPr>
              <w:keepNext w:val="0"/>
              <w:keepLines w:val="0"/>
              <w:widowControl/>
              <w:suppressLineNumbers w:val="0"/>
              <w:jc w:val="both"/>
              <w:rPr>
                <w:rFonts w:hint="default"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注：提供取得消防部门颁发的合格证书的复印件或扫描件。</w:t>
            </w:r>
          </w:p>
          <w:p w14:paraId="22525527">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3、供应商具备举办“残疾人就业帮扶活动”专场招聘会能力的得 6 分，满分 6 分。</w:t>
            </w:r>
          </w:p>
          <w:p w14:paraId="3A534CBC">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注：提供招聘会现场图片、报道、名单等相关证明材料的复印件或扫描件。</w:t>
            </w:r>
          </w:p>
          <w:p w14:paraId="00ADAC92">
            <w:pPr>
              <w:keepNext w:val="0"/>
              <w:keepLines w:val="0"/>
              <w:widowControl/>
              <w:numPr>
                <w:ilvl w:val="0"/>
                <w:numId w:val="0"/>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4、供应商具备开发残疾人就业岗位能力的得 6 分，满分 6 分。</w:t>
            </w:r>
          </w:p>
          <w:p w14:paraId="71B896C4">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注：提供相关企业合作协议、就业残疾人名册等相关证明材料的复印件或扫描件。</w:t>
            </w:r>
          </w:p>
          <w:p w14:paraId="1A8BC22C">
            <w:pPr>
              <w:keepNext w:val="0"/>
              <w:keepLines w:val="0"/>
              <w:widowControl/>
              <w:numPr>
                <w:ilvl w:val="0"/>
                <w:numId w:val="0"/>
              </w:numPr>
              <w:suppressLineNumbers w:val="0"/>
              <w:jc w:val="both"/>
              <w:rPr>
                <w:rFonts w:hint="default" w:ascii="宋体" w:hAnsi="宋体" w:eastAsia="宋体" w:cs="宋体"/>
                <w:color w:val="000000" w:themeColor="text1"/>
                <w:kern w:val="0"/>
                <w:sz w:val="20"/>
                <w:szCs w:val="20"/>
                <w:lang w:val="en-US" w:eastAsia="zh-CN" w:bidi="ar"/>
                <w14:textFill>
                  <w14:solidFill>
                    <w14:schemeClr w14:val="tx1"/>
                  </w14:solidFill>
                </w14:textFill>
              </w:rPr>
            </w:pPr>
          </w:p>
        </w:tc>
      </w:tr>
      <w:tr w14:paraId="6AC64FA7">
        <w:tblPrEx>
          <w:tblCellMar>
            <w:top w:w="0" w:type="dxa"/>
            <w:left w:w="10" w:type="dxa"/>
            <w:bottom w:w="0" w:type="dxa"/>
            <w:right w:w="10" w:type="dxa"/>
          </w:tblCellMar>
        </w:tblPrEx>
        <w:trPr>
          <w:trHeight w:val="1803" w:hRule="exact"/>
          <w:jc w:val="center"/>
        </w:trPr>
        <w:tc>
          <w:tcPr>
            <w:tcW w:w="650" w:type="dxa"/>
            <w:vMerge w:val="continue"/>
            <w:tcBorders>
              <w:left w:val="single" w:color="auto" w:sz="4" w:space="0"/>
              <w:bottom w:val="single" w:color="auto" w:sz="4" w:space="0"/>
            </w:tcBorders>
            <w:shd w:val="clear" w:color="auto" w:fill="FFFFFF"/>
            <w:vAlign w:val="center"/>
          </w:tcPr>
          <w:p w14:paraId="3311DA41">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118" w:type="dxa"/>
            <w:gridSpan w:val="2"/>
            <w:vMerge w:val="continue"/>
            <w:tcBorders>
              <w:left w:val="single" w:color="auto" w:sz="4" w:space="0"/>
              <w:bottom w:val="single" w:color="auto" w:sz="4" w:space="0"/>
            </w:tcBorders>
            <w:shd w:val="clear" w:color="auto" w:fill="FFFFFF"/>
            <w:vAlign w:val="center"/>
          </w:tcPr>
          <w:p w14:paraId="6CE68983">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271" w:type="dxa"/>
            <w:tcBorders>
              <w:top w:val="single" w:color="auto" w:sz="4" w:space="0"/>
              <w:left w:val="single" w:color="auto" w:sz="4" w:space="0"/>
              <w:bottom w:val="single" w:color="auto" w:sz="4" w:space="0"/>
            </w:tcBorders>
            <w:shd w:val="clear" w:color="auto" w:fill="FFFFFF"/>
            <w:vAlign w:val="center"/>
          </w:tcPr>
          <w:p w14:paraId="2E78E52F">
            <w:pPr>
              <w:pStyle w:val="20"/>
              <w:keepNext w:val="0"/>
              <w:keepLines w:val="0"/>
              <w:widowControl w:val="0"/>
              <w:shd w:val="clear" w:color="auto" w:fill="auto"/>
              <w:bidi w:val="0"/>
              <w:spacing w:before="0" w:after="0" w:line="324" w:lineRule="exact"/>
              <w:ind w:left="0" w:leftChars="0" w:right="0" w:rightChars="0" w:firstLine="0" w:firstLineChars="0"/>
              <w:jc w:val="center"/>
              <w:rPr>
                <w:rFonts w:hint="default"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服务承诺</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6</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4FD100C6">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1、供应商承诺严格按照既定的培训学时，组织相关残疾人培训，且不同培训项目不得混合开班的，得 3 分。</w:t>
            </w:r>
          </w:p>
          <w:p w14:paraId="5CE783D4">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注：提供承诺函，格式自拟。</w:t>
            </w:r>
          </w:p>
          <w:p w14:paraId="6ADA6FAD">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2、供应商承诺培训结束后，培训学员满意度综合测评不低于</w:t>
            </w:r>
            <w:r>
              <w:rPr>
                <w:rFonts w:hint="eastAsia" w:ascii="宋体" w:hAnsi="宋体" w:eastAsia="宋体" w:cs="宋体"/>
                <w:color w:val="000000" w:themeColor="text1"/>
                <w:kern w:val="0"/>
                <w:sz w:val="20"/>
                <w:szCs w:val="20"/>
                <w:lang w:val="en-US" w:eastAsia="zh-CN" w:bidi="ar"/>
                <w14:textFill>
                  <w14:solidFill>
                    <w14:schemeClr w14:val="tx1"/>
                  </w14:solidFill>
                </w14:textFill>
              </w:rPr>
              <w:t>80%</w:t>
            </w:r>
            <w:r>
              <w:rPr>
                <w:rFonts w:hint="eastAsia" w:ascii="宋体" w:hAnsi="宋体" w:eastAsia="宋体" w:cs="宋体"/>
                <w:color w:val="000000" w:themeColor="text1"/>
                <w:kern w:val="0"/>
                <w:sz w:val="20"/>
                <w:szCs w:val="20"/>
                <w:lang w:val="en-US" w:eastAsia="zh-CN" w:bidi="ar"/>
                <w14:textFill>
                  <w14:solidFill>
                    <w14:schemeClr w14:val="tx1"/>
                  </w14:solidFill>
                </w14:textFill>
              </w:rPr>
              <w:t>的，得 3 分。</w:t>
            </w:r>
          </w:p>
          <w:p w14:paraId="40AD6896">
            <w:pPr>
              <w:keepNext w:val="0"/>
              <w:keepLines w:val="0"/>
              <w:widowControl/>
              <w:suppressLineNumbers w:val="0"/>
              <w:jc w:val="both"/>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注：提供承诺函，格式自拟。</w:t>
            </w:r>
          </w:p>
        </w:tc>
      </w:tr>
      <w:tr w14:paraId="45206B8C">
        <w:tblPrEx>
          <w:tblCellMar>
            <w:top w:w="0" w:type="dxa"/>
            <w:left w:w="10" w:type="dxa"/>
            <w:bottom w:w="0" w:type="dxa"/>
            <w:right w:w="10" w:type="dxa"/>
          </w:tblCellMar>
        </w:tblPrEx>
        <w:trPr>
          <w:trHeight w:val="90" w:hRule="atLeast"/>
          <w:jc w:val="center"/>
        </w:trPr>
        <w:tc>
          <w:tcPr>
            <w:tcW w:w="650" w:type="dxa"/>
            <w:tcBorders>
              <w:top w:val="single" w:color="auto" w:sz="4" w:space="0"/>
              <w:left w:val="single" w:color="auto" w:sz="4" w:space="0"/>
            </w:tcBorders>
            <w:shd w:val="clear" w:color="auto" w:fill="FFFFFF"/>
            <w:vAlign w:val="center"/>
          </w:tcPr>
          <w:p w14:paraId="08A52EBE">
            <w:pPr>
              <w:pStyle w:val="20"/>
              <w:keepNext w:val="0"/>
              <w:keepLines w:val="0"/>
              <w:widowControl w:val="0"/>
              <w:shd w:val="clear" w:color="auto" w:fill="auto"/>
              <w:bidi w:val="0"/>
              <w:spacing w:before="0" w:after="12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p w14:paraId="48886C58">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r>
              <w:rPr>
                <w:rFonts w:hint="eastAsia" w:ascii="Times New Roman" w:hAnsi="Times New Roman" w:eastAsia="宋体" w:cs="Times New Roman"/>
                <w:color w:val="000000" w:themeColor="text1"/>
                <w:spacing w:val="0"/>
                <w:w w:val="100"/>
                <w:kern w:val="2"/>
                <w:position w:val="0"/>
                <w:sz w:val="20"/>
                <w:szCs w:val="20"/>
                <w:lang w:val="en-US" w:eastAsia="zh-CN"/>
                <w14:textFill>
                  <w14:solidFill>
                    <w14:schemeClr w14:val="tx1"/>
                  </w14:solidFill>
                </w14:textFill>
              </w:rPr>
              <w:t>2</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p>
        </w:tc>
        <w:tc>
          <w:tcPr>
            <w:tcW w:w="1118" w:type="dxa"/>
            <w:gridSpan w:val="2"/>
            <w:tcBorders>
              <w:top w:val="single" w:color="auto" w:sz="4" w:space="0"/>
              <w:left w:val="single" w:color="auto" w:sz="4" w:space="0"/>
            </w:tcBorders>
            <w:shd w:val="clear" w:color="auto" w:fill="FFFFFF"/>
            <w:vAlign w:val="center"/>
          </w:tcPr>
          <w:p w14:paraId="7D689368">
            <w:pPr>
              <w:pStyle w:val="20"/>
              <w:keepNext w:val="0"/>
              <w:keepLines w:val="0"/>
              <w:widowControl w:val="0"/>
              <w:shd w:val="clear" w:color="auto" w:fill="auto"/>
              <w:bidi w:val="0"/>
              <w:spacing w:before="0" w:after="0" w:line="324" w:lineRule="exact"/>
              <w:ind w:left="0" w:right="0" w:firstLine="0"/>
              <w:jc w:val="center"/>
              <w:rPr>
                <w:rFonts w:hint="eastAsia"/>
                <w:color w:val="000000" w:themeColor="text1"/>
                <w:spacing w:val="0"/>
                <w:w w:val="100"/>
                <w:kern w:val="2"/>
                <w:position w:val="0"/>
                <w:sz w:val="20"/>
                <w:szCs w:val="20"/>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技术资信分</w:t>
            </w:r>
          </w:p>
          <w:p w14:paraId="71D25E23">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w:t>
            </w:r>
            <w:r>
              <w:rPr>
                <w:rFonts w:hint="eastAsia"/>
                <w:color w:val="000000" w:themeColor="text1"/>
                <w:spacing w:val="0"/>
                <w:w w:val="100"/>
                <w:kern w:val="2"/>
                <w:position w:val="0"/>
                <w:sz w:val="20"/>
                <w:szCs w:val="20"/>
                <w:lang w:val="en-US" w:eastAsia="zh-CN"/>
                <w14:textFill>
                  <w14:solidFill>
                    <w14:schemeClr w14:val="tx1"/>
                  </w14:solidFill>
                </w14:textFill>
              </w:rPr>
              <w:t>40</w:t>
            </w:r>
            <w:r>
              <w:rPr>
                <w:rFonts w:hint="eastAsia"/>
                <w:color w:val="000000" w:themeColor="text1"/>
                <w:spacing w:val="0"/>
                <w:w w:val="100"/>
                <w:kern w:val="2"/>
                <w:position w:val="0"/>
                <w:sz w:val="20"/>
                <w:szCs w:val="20"/>
                <w14:textFill>
                  <w14:solidFill>
                    <w14:schemeClr w14:val="tx1"/>
                  </w14:solidFill>
                </w14:textFill>
              </w:rPr>
              <w:t>分）</w:t>
            </w:r>
          </w:p>
        </w:tc>
        <w:tc>
          <w:tcPr>
            <w:tcW w:w="1271" w:type="dxa"/>
            <w:tcBorders>
              <w:top w:val="single" w:color="auto" w:sz="4" w:space="0"/>
              <w:left w:val="single" w:color="auto" w:sz="4" w:space="0"/>
            </w:tcBorders>
            <w:shd w:val="clear" w:color="auto" w:fill="FFFFFF"/>
            <w:vAlign w:val="center"/>
          </w:tcPr>
          <w:p w14:paraId="2E75B4FC">
            <w:pPr>
              <w:pStyle w:val="20"/>
              <w:keepNext w:val="0"/>
              <w:keepLines w:val="0"/>
              <w:widowControl w:val="0"/>
              <w:shd w:val="clear" w:color="auto" w:fill="auto"/>
              <w:bidi w:val="0"/>
              <w:spacing w:before="0" w:after="0" w:line="324" w:lineRule="exact"/>
              <w:ind w:left="0" w:right="0" w:firstLine="0"/>
              <w:jc w:val="center"/>
              <w:rPr>
                <w:rFonts w:hint="eastAsia"/>
                <w:color w:val="000000" w:themeColor="text1"/>
                <w:spacing w:val="0"/>
                <w:w w:val="100"/>
                <w:kern w:val="2"/>
                <w:position w:val="0"/>
                <w:sz w:val="20"/>
                <w:szCs w:val="20"/>
                <w:lang w:eastAsia="zh-CN"/>
                <w14:textFill>
                  <w14:solidFill>
                    <w14:schemeClr w14:val="tx1"/>
                  </w14:solidFill>
                </w14:textFill>
              </w:rPr>
            </w:pPr>
            <w:r>
              <w:rPr>
                <w:rFonts w:hint="eastAsia"/>
                <w:color w:val="000000" w:themeColor="text1"/>
                <w:spacing w:val="0"/>
                <w:w w:val="100"/>
                <w:kern w:val="2"/>
                <w:position w:val="0"/>
                <w:sz w:val="20"/>
                <w:szCs w:val="20"/>
                <w:lang w:val="en-US"/>
                <w14:textFill>
                  <w14:solidFill>
                    <w14:schemeClr w14:val="tx1"/>
                  </w14:solidFill>
                </w14:textFill>
              </w:rPr>
              <w:t>服务方案</w:t>
            </w:r>
            <w:r>
              <w:rPr>
                <w:rFonts w:hint="eastAsia"/>
                <w:color w:val="000000" w:themeColor="text1"/>
                <w:spacing w:val="0"/>
                <w:w w:val="100"/>
                <w:kern w:val="2"/>
                <w:position w:val="0"/>
                <w:sz w:val="20"/>
                <w:szCs w:val="20"/>
                <w:lang w:val="zh-TW" w:eastAsia="zh-CN"/>
                <w14:textFill>
                  <w14:solidFill>
                    <w14:schemeClr w14:val="tx1"/>
                  </w14:solidFill>
                </w14:textFill>
              </w:rPr>
              <w:t>（</w:t>
            </w:r>
            <w:r>
              <w:rPr>
                <w:rFonts w:hint="eastAsia"/>
                <w:color w:val="000000" w:themeColor="text1"/>
                <w:spacing w:val="0"/>
                <w:w w:val="100"/>
                <w:kern w:val="2"/>
                <w:position w:val="0"/>
                <w:sz w:val="20"/>
                <w:szCs w:val="20"/>
                <w:lang w:val="en-US" w:eastAsia="zh-CN"/>
                <w14:textFill>
                  <w14:solidFill>
                    <w14:schemeClr w14:val="tx1"/>
                  </w14:solidFill>
                </w14:textFill>
              </w:rPr>
              <w:t>40分</w:t>
            </w:r>
            <w:r>
              <w:rPr>
                <w:rFonts w:hint="eastAsia"/>
                <w:color w:val="000000" w:themeColor="text1"/>
                <w:spacing w:val="0"/>
                <w:w w:val="100"/>
                <w:kern w:val="2"/>
                <w:position w:val="0"/>
                <w:sz w:val="20"/>
                <w:szCs w:val="20"/>
                <w:lang w:val="zh-TW" w:eastAsia="zh-CN"/>
                <w14:textFill>
                  <w14:solidFill>
                    <w14:schemeClr w14:val="tx1"/>
                  </w14:solidFill>
                </w14:textFill>
              </w:rPr>
              <w:t>）</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2628A65F">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1、项目实施背景与重难点分析（5分） </w:t>
            </w:r>
          </w:p>
          <w:p w14:paraId="1989CFD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评审依据：方案中体现本项目实施的背景，分析本项目特点，提供重点及难点介绍，以及解决重点和难点问题的方法。</w:t>
            </w:r>
          </w:p>
          <w:p w14:paraId="5CB9E83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1261FC03">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215BA8F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12B564C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1C77727E">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（4）未提供方案的得 0 分。 </w:t>
            </w:r>
          </w:p>
          <w:p w14:paraId="702138B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2、培训目标方案（5分）</w:t>
            </w:r>
          </w:p>
          <w:p w14:paraId="3CE4E77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评审依据：方案中体现供应商针对本项目制定的培训总体目标、培训设想、培训预期效果。</w:t>
            </w:r>
          </w:p>
          <w:p w14:paraId="093BF93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1C36077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1187732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1F76553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1F02D25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1F94E4C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3、培训计划（5分）</w:t>
            </w:r>
          </w:p>
          <w:p w14:paraId="2E5D584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评审依据：方案中体现培训班招生计划、培训课程的设置（包括专业理论培训、实操技能训练和职业素质培训）、教学计划、教学大纲、培训方法和形式。</w:t>
            </w:r>
          </w:p>
          <w:p w14:paraId="297B521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243E90C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11F09E7F">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2654610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28FF207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 。</w:t>
            </w:r>
          </w:p>
          <w:p w14:paraId="117471E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4、残疾人培训安全保障方案（5分）</w:t>
            </w:r>
          </w:p>
          <w:p w14:paraId="14C959DC">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评审依据：方案中体现供应商为残疾人学员提供安全、方便的住宿、餐饮、生活区完善的无障碍设施等各项安全保障措施及志愿者服务。</w:t>
            </w:r>
          </w:p>
          <w:p w14:paraId="0773190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5BF3CBD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5B55BF4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35627EE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2A81896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181ED3A4">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5、残疾人培训管理制度（5分）</w:t>
            </w:r>
          </w:p>
          <w:p w14:paraId="201ADB1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评审依据：方案中体现学员考核制度（包括理论和实操）、教学管理制度、员工管理规章制度、财务管理制度。</w:t>
            </w:r>
          </w:p>
          <w:p w14:paraId="488D1F7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6229E76E">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70E9D31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664F6A2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64A39A0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0BB993B0">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6、服务质量管控方案（5分）</w:t>
            </w:r>
          </w:p>
          <w:p w14:paraId="0CA9F479">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评审依据：方案中体现培训服务质量管理措施、服务质量保证措施、应急预案（含安全应急预案、流行性传染病防控预案等）。</w:t>
            </w:r>
          </w:p>
          <w:p w14:paraId="3385CB9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6847D11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57D745C0">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6F6C6B3C">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7D28635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1B8676BB">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7、后续服务方案（5分）</w:t>
            </w:r>
          </w:p>
          <w:p w14:paraId="207B8BAC">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评审依据：方案中体现针对学员拟定就业方案,有校企合作机制，能定期评价培训和服务的效果，并定期为培训学员提供创业就业跟踪指导、项目推介、创业培训等后续服务</w:t>
            </w:r>
          </w:p>
          <w:p w14:paraId="1DFADAF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w:t>
            </w:r>
          </w:p>
          <w:p w14:paraId="672A388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5429C6FB">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20AFC9DF">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040B60B3">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2396D0E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4AC82CA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8、档案管理方案（5分）</w:t>
            </w:r>
          </w:p>
          <w:p w14:paraId="720C799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供应商在实施残疾人培训项目中按照残疾人培训档案管理要求，规范化、制度化进行档案管理，实现每个环节要素全程可追溯，包括相关档案人员配置、人员岗位职责要求和档案资料（含纸质档案和电子档案）收集归档流程。</w:t>
            </w:r>
          </w:p>
          <w:p w14:paraId="7058163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62AC9CB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7D42FF7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0210129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641FF4CC">
            <w:pPr>
              <w:widowControl w:val="0"/>
              <w:spacing w:line="360" w:lineRule="auto"/>
              <w:jc w:val="both"/>
              <w:rPr>
                <w:rFonts w:asciiTheme="minorHAnsi" w:hAnsiTheme="minorHAnsi" w:eastAsiaTheme="minorEastAsia" w:cstheme="minorBidi"/>
                <w:color w:val="000000" w:themeColor="text1"/>
                <w:kern w:val="2"/>
                <w:sz w:val="10"/>
                <w:szCs w:val="1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tc>
      </w:tr>
      <w:tr w14:paraId="100547C0">
        <w:tblPrEx>
          <w:tblCellMar>
            <w:top w:w="0" w:type="dxa"/>
            <w:left w:w="10" w:type="dxa"/>
            <w:bottom w:w="0" w:type="dxa"/>
            <w:right w:w="10" w:type="dxa"/>
          </w:tblCellMar>
        </w:tblPrEx>
        <w:trPr>
          <w:trHeight w:val="425" w:hRule="exact"/>
          <w:jc w:val="center"/>
        </w:trPr>
        <w:tc>
          <w:tcPr>
            <w:tcW w:w="1768" w:type="dxa"/>
            <w:gridSpan w:val="3"/>
            <w:tcBorders>
              <w:top w:val="single" w:color="auto" w:sz="4" w:space="0"/>
              <w:left w:val="single" w:color="auto" w:sz="4" w:space="0"/>
            </w:tcBorders>
            <w:shd w:val="clear" w:color="auto" w:fill="FFFFFF"/>
            <w:vAlign w:val="bottom"/>
          </w:tcPr>
          <w:p w14:paraId="5CF237B2">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条款号及名称</w:t>
            </w:r>
          </w:p>
        </w:tc>
        <w:tc>
          <w:tcPr>
            <w:tcW w:w="1271" w:type="dxa"/>
            <w:tcBorders>
              <w:top w:val="single" w:color="auto" w:sz="4" w:space="0"/>
              <w:left w:val="single" w:color="auto" w:sz="4" w:space="0"/>
            </w:tcBorders>
            <w:shd w:val="clear" w:color="auto" w:fill="FFFFFF"/>
            <w:vAlign w:val="bottom"/>
          </w:tcPr>
          <w:p w14:paraId="60AEB2AC">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评分因素</w:t>
            </w:r>
          </w:p>
        </w:tc>
        <w:tc>
          <w:tcPr>
            <w:tcW w:w="6006" w:type="dxa"/>
            <w:tcBorders>
              <w:top w:val="single" w:color="auto" w:sz="4" w:space="0"/>
              <w:left w:val="single" w:color="auto" w:sz="4" w:space="0"/>
              <w:right w:val="single" w:color="auto" w:sz="4" w:space="0"/>
            </w:tcBorders>
            <w:shd w:val="clear" w:color="auto" w:fill="FFFFFF"/>
            <w:vAlign w:val="bottom"/>
          </w:tcPr>
          <w:p w14:paraId="590B6BB9">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评分标准</w:t>
            </w:r>
          </w:p>
        </w:tc>
      </w:tr>
      <w:tr w14:paraId="35DE27DA">
        <w:tblPrEx>
          <w:tblCellMar>
            <w:top w:w="0" w:type="dxa"/>
            <w:left w:w="10" w:type="dxa"/>
            <w:bottom w:w="0" w:type="dxa"/>
            <w:right w:w="10" w:type="dxa"/>
          </w:tblCellMar>
        </w:tblPrEx>
        <w:trPr>
          <w:trHeight w:val="786" w:hRule="exact"/>
          <w:jc w:val="center"/>
        </w:trPr>
        <w:tc>
          <w:tcPr>
            <w:tcW w:w="650" w:type="dxa"/>
            <w:tcBorders>
              <w:top w:val="single" w:color="auto" w:sz="4" w:space="0"/>
              <w:left w:val="single" w:color="auto" w:sz="4" w:space="0"/>
            </w:tcBorders>
            <w:shd w:val="clear" w:color="auto" w:fill="FFFFFF"/>
            <w:vAlign w:val="center"/>
          </w:tcPr>
          <w:p w14:paraId="573A49CD">
            <w:pPr>
              <w:pStyle w:val="20"/>
              <w:keepNext w:val="0"/>
              <w:keepLines w:val="0"/>
              <w:widowControl w:val="0"/>
              <w:shd w:val="clear" w:color="auto" w:fill="auto"/>
              <w:bidi w:val="0"/>
              <w:spacing w:before="0" w:after="10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p w14:paraId="59A9E6F8">
            <w:pPr>
              <w:pStyle w:val="20"/>
              <w:keepNext w:val="0"/>
              <w:keepLines w:val="0"/>
              <w:widowControl w:val="0"/>
              <w:shd w:val="clear" w:color="auto" w:fill="auto"/>
              <w:bidi w:val="0"/>
              <w:spacing w:before="0" w:after="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p>
        </w:tc>
        <w:tc>
          <w:tcPr>
            <w:tcW w:w="1118" w:type="dxa"/>
            <w:gridSpan w:val="2"/>
            <w:tcBorders>
              <w:top w:val="single" w:color="auto" w:sz="4" w:space="0"/>
              <w:left w:val="single" w:color="auto" w:sz="4" w:space="0"/>
            </w:tcBorders>
            <w:shd w:val="clear" w:color="auto" w:fill="FFFFFF"/>
            <w:vAlign w:val="center"/>
          </w:tcPr>
          <w:p w14:paraId="34799BB8">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报价评分 标准</w:t>
            </w:r>
          </w:p>
        </w:tc>
        <w:tc>
          <w:tcPr>
            <w:tcW w:w="7277" w:type="dxa"/>
            <w:gridSpan w:val="2"/>
            <w:tcBorders>
              <w:top w:val="single" w:color="auto" w:sz="4" w:space="0"/>
              <w:left w:val="single" w:color="auto" w:sz="4" w:space="0"/>
              <w:right w:val="single" w:color="auto" w:sz="4" w:space="0"/>
            </w:tcBorders>
            <w:shd w:val="clear" w:color="auto" w:fill="FFFFFF"/>
            <w:vAlign w:val="top"/>
          </w:tcPr>
          <w:p w14:paraId="7CBA78DA">
            <w:pPr>
              <w:pStyle w:val="11"/>
              <w:ind w:left="0" w:leftChars="0" w:firstLine="0" w:firstLineChars="0"/>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pPr>
            <w:r>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 xml:space="preserve">方法一：E1= </w:t>
            </w:r>
            <w:r>
              <w:rPr>
                <w:rFonts w:hint="eastAsia" w:cs="宋体"/>
                <w:b w:val="0"/>
                <w:bCs w:val="0"/>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w:t>
            </w:r>
            <w:r>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 xml:space="preserve"> 分，E2= 0.</w:t>
            </w:r>
            <w:r>
              <w:rPr>
                <w:rFonts w:hint="eastAsia" w:cs="宋体"/>
                <w:b w:val="0"/>
                <w:bCs w:val="0"/>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5</w:t>
            </w:r>
            <w:r>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 xml:space="preserve"> 分</w:t>
            </w:r>
          </w:p>
          <w:p w14:paraId="253BF8B6">
            <w:pPr>
              <w:keepNext w:val="0"/>
              <w:keepLines w:val="0"/>
              <w:widowControl/>
              <w:suppressLineNumbers w:val="0"/>
              <w:jc w:val="left"/>
              <w:rPr>
                <w:rFonts w:hint="default"/>
                <w:color w:val="000000" w:themeColor="text1"/>
                <w:sz w:val="10"/>
                <w:szCs w:val="10"/>
                <w:lang w:val="en-US"/>
                <w14:textFill>
                  <w14:solidFill>
                    <w14:schemeClr w14:val="tx1"/>
                  </w14:solidFill>
                </w14:textFill>
              </w:rPr>
            </w:pPr>
            <w:r>
              <w:rPr>
                <w:rFonts w:hint="eastAsia" w:ascii="宋体" w:hAnsi="宋体" w:eastAsia="宋体" w:cs="宋体"/>
                <w:b/>
                <w:bCs/>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备注：报价评分最低为0分，最高</w:t>
            </w:r>
            <w:r>
              <w:rPr>
                <w:rFonts w:hint="eastAsia" w:ascii="宋体" w:hAnsi="宋体" w:eastAsia="宋体" w:cs="宋体"/>
                <w:b/>
                <w:bCs/>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10</w:t>
            </w:r>
            <w:r>
              <w:rPr>
                <w:rFonts w:hint="eastAsia" w:ascii="宋体" w:hAnsi="宋体" w:eastAsia="宋体" w:cs="宋体"/>
                <w:b/>
                <w:bCs/>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分。</w:t>
            </w:r>
          </w:p>
        </w:tc>
      </w:tr>
      <w:tr w14:paraId="65E5EDAA">
        <w:tblPrEx>
          <w:tblCellMar>
            <w:top w:w="0" w:type="dxa"/>
            <w:left w:w="10" w:type="dxa"/>
            <w:bottom w:w="0" w:type="dxa"/>
            <w:right w:w="10" w:type="dxa"/>
          </w:tblCellMar>
        </w:tblPrEx>
        <w:trPr>
          <w:trHeight w:val="799" w:hRule="exact"/>
          <w:jc w:val="center"/>
        </w:trPr>
        <w:tc>
          <w:tcPr>
            <w:tcW w:w="650" w:type="dxa"/>
            <w:tcBorders>
              <w:top w:val="single" w:color="auto" w:sz="4" w:space="0"/>
              <w:left w:val="single" w:color="auto" w:sz="4" w:space="0"/>
            </w:tcBorders>
            <w:shd w:val="clear" w:color="auto" w:fill="FFFFFF"/>
            <w:vAlign w:val="center"/>
          </w:tcPr>
          <w:p w14:paraId="1555DE70">
            <w:pPr>
              <w:pStyle w:val="20"/>
              <w:keepNext w:val="0"/>
              <w:keepLines w:val="0"/>
              <w:widowControl w:val="0"/>
              <w:shd w:val="clear" w:color="auto" w:fill="auto"/>
              <w:bidi w:val="0"/>
              <w:spacing w:before="0" w:after="10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p w14:paraId="6F3AC21D">
            <w:pPr>
              <w:pStyle w:val="20"/>
              <w:keepNext w:val="0"/>
              <w:keepLines w:val="0"/>
              <w:widowControl w:val="0"/>
              <w:shd w:val="clear" w:color="auto" w:fill="auto"/>
              <w:bidi w:val="0"/>
              <w:spacing w:before="0" w:after="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r>
              <w:rPr>
                <w:rFonts w:hint="eastAsia" w:ascii="Times New Roman" w:hAnsi="Times New Roman" w:eastAsia="宋体" w:cs="Times New Roman"/>
                <w:color w:val="000000" w:themeColor="text1"/>
                <w:spacing w:val="0"/>
                <w:w w:val="100"/>
                <w:kern w:val="2"/>
                <w:position w:val="0"/>
                <w:sz w:val="20"/>
                <w:szCs w:val="20"/>
                <w:lang w:val="en-US" w:eastAsia="zh-CN"/>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p>
        </w:tc>
        <w:tc>
          <w:tcPr>
            <w:tcW w:w="1118" w:type="dxa"/>
            <w:gridSpan w:val="2"/>
            <w:tcBorders>
              <w:top w:val="single" w:color="auto" w:sz="4" w:space="0"/>
              <w:left w:val="single" w:color="auto" w:sz="4" w:space="0"/>
            </w:tcBorders>
            <w:shd w:val="clear" w:color="auto" w:fill="FFFFFF"/>
            <w:vAlign w:val="center"/>
          </w:tcPr>
          <w:p w14:paraId="271F2DDE">
            <w:pPr>
              <w:pStyle w:val="20"/>
              <w:keepNext w:val="0"/>
              <w:keepLines w:val="0"/>
              <w:widowControl w:val="0"/>
              <w:shd w:val="clear" w:color="auto" w:fill="auto"/>
              <w:bidi w:val="0"/>
              <w:spacing w:before="0" w:after="0" w:line="331"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其他因素 评分标准</w:t>
            </w:r>
          </w:p>
        </w:tc>
        <w:tc>
          <w:tcPr>
            <w:tcW w:w="1271" w:type="dxa"/>
            <w:tcBorders>
              <w:top w:val="single" w:color="auto" w:sz="4" w:space="0"/>
              <w:left w:val="single" w:color="auto" w:sz="4" w:space="0"/>
            </w:tcBorders>
            <w:shd w:val="clear" w:color="auto" w:fill="FFFFFF"/>
            <w:vAlign w:val="center"/>
          </w:tcPr>
          <w:p w14:paraId="3337451B">
            <w:pPr>
              <w:pStyle w:val="20"/>
              <w:keepNext w:val="0"/>
              <w:keepLines w:val="0"/>
              <w:widowControl w:val="0"/>
              <w:shd w:val="clear" w:color="auto" w:fill="auto"/>
              <w:tabs>
                <w:tab w:val="left" w:leader="dot" w:pos="374"/>
              </w:tabs>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c>
          <w:tcPr>
            <w:tcW w:w="6006" w:type="dxa"/>
            <w:tcBorders>
              <w:top w:val="single" w:color="auto" w:sz="4" w:space="0"/>
              <w:left w:val="single" w:color="auto" w:sz="4" w:space="0"/>
              <w:right w:val="single" w:color="auto" w:sz="4" w:space="0"/>
            </w:tcBorders>
            <w:shd w:val="clear" w:color="auto" w:fill="FFFFFF"/>
            <w:vAlign w:val="center"/>
          </w:tcPr>
          <w:p w14:paraId="3AD5BDE9">
            <w:pPr>
              <w:pStyle w:val="20"/>
              <w:keepNext w:val="0"/>
              <w:keepLines w:val="0"/>
              <w:widowControl w:val="0"/>
              <w:shd w:val="clear" w:color="auto" w:fill="auto"/>
              <w:tabs>
                <w:tab w:val="left" w:leader="dot" w:pos="674"/>
              </w:tabs>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r>
      <w:tr w14:paraId="054C67C1">
        <w:tblPrEx>
          <w:tblCellMar>
            <w:top w:w="0" w:type="dxa"/>
            <w:left w:w="10" w:type="dxa"/>
            <w:bottom w:w="0" w:type="dxa"/>
            <w:right w:w="10" w:type="dxa"/>
          </w:tblCellMar>
        </w:tblPrEx>
        <w:trPr>
          <w:trHeight w:val="403" w:hRule="exact"/>
          <w:jc w:val="center"/>
        </w:trPr>
        <w:tc>
          <w:tcPr>
            <w:tcW w:w="1768" w:type="dxa"/>
            <w:gridSpan w:val="3"/>
            <w:tcBorders>
              <w:top w:val="single" w:color="auto" w:sz="4" w:space="0"/>
              <w:left w:val="single" w:color="auto" w:sz="4" w:space="0"/>
            </w:tcBorders>
            <w:shd w:val="clear" w:color="auto" w:fill="FFFFFF"/>
            <w:vAlign w:val="top"/>
          </w:tcPr>
          <w:p w14:paraId="08EC82AA">
            <w:pPr>
              <w:pStyle w:val="20"/>
              <w:keepNext w:val="0"/>
              <w:keepLines w:val="0"/>
              <w:widowControl w:val="0"/>
              <w:shd w:val="clear" w:color="auto" w:fill="auto"/>
              <w:bidi w:val="0"/>
              <w:spacing w:before="8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条款号</w:t>
            </w:r>
          </w:p>
        </w:tc>
        <w:tc>
          <w:tcPr>
            <w:tcW w:w="1271" w:type="dxa"/>
            <w:tcBorders>
              <w:top w:val="single" w:color="auto" w:sz="4" w:space="0"/>
              <w:left w:val="single" w:color="auto" w:sz="4" w:space="0"/>
            </w:tcBorders>
            <w:shd w:val="clear" w:color="auto" w:fill="FFFFFF"/>
            <w:vAlign w:val="top"/>
          </w:tcPr>
          <w:p w14:paraId="75AF6065">
            <w:pPr>
              <w:pStyle w:val="20"/>
              <w:keepNext w:val="0"/>
              <w:keepLines w:val="0"/>
              <w:widowControl w:val="0"/>
              <w:shd w:val="clear" w:color="auto" w:fill="auto"/>
              <w:bidi w:val="0"/>
              <w:spacing w:before="8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条款内容</w:t>
            </w:r>
          </w:p>
        </w:tc>
        <w:tc>
          <w:tcPr>
            <w:tcW w:w="6006" w:type="dxa"/>
            <w:tcBorders>
              <w:top w:val="single" w:color="auto" w:sz="4" w:space="0"/>
              <w:left w:val="single" w:color="auto" w:sz="4" w:space="0"/>
              <w:right w:val="single" w:color="auto" w:sz="4" w:space="0"/>
            </w:tcBorders>
            <w:shd w:val="clear" w:color="auto" w:fill="FFFFFF"/>
            <w:vAlign w:val="top"/>
          </w:tcPr>
          <w:p w14:paraId="1620CF25">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编列内容</w:t>
            </w:r>
          </w:p>
        </w:tc>
      </w:tr>
      <w:tr w14:paraId="0AC3434B">
        <w:tblPrEx>
          <w:tblCellMar>
            <w:top w:w="0" w:type="dxa"/>
            <w:left w:w="10" w:type="dxa"/>
            <w:bottom w:w="0" w:type="dxa"/>
            <w:right w:w="10" w:type="dxa"/>
          </w:tblCellMar>
        </w:tblPrEx>
        <w:trPr>
          <w:trHeight w:val="1545" w:hRule="exact"/>
          <w:jc w:val="center"/>
        </w:trPr>
        <w:tc>
          <w:tcPr>
            <w:tcW w:w="1768" w:type="dxa"/>
            <w:gridSpan w:val="3"/>
            <w:tcBorders>
              <w:top w:val="single" w:color="auto" w:sz="4" w:space="0"/>
              <w:left w:val="single" w:color="auto" w:sz="4" w:space="0"/>
              <w:bottom w:val="single" w:color="auto" w:sz="4" w:space="0"/>
            </w:tcBorders>
            <w:shd w:val="clear" w:color="auto" w:fill="FFFFFF"/>
            <w:vAlign w:val="center"/>
          </w:tcPr>
          <w:p w14:paraId="7332FC38">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3.6</w:t>
            </w:r>
          </w:p>
        </w:tc>
        <w:tc>
          <w:tcPr>
            <w:tcW w:w="1271" w:type="dxa"/>
            <w:tcBorders>
              <w:top w:val="single" w:color="auto" w:sz="4" w:space="0"/>
              <w:left w:val="single" w:color="auto" w:sz="4" w:space="0"/>
              <w:bottom w:val="single" w:color="auto" w:sz="4" w:space="0"/>
            </w:tcBorders>
            <w:shd w:val="clear" w:color="auto" w:fill="FFFFFF"/>
            <w:vAlign w:val="top"/>
          </w:tcPr>
          <w:p w14:paraId="669E2DF4">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供应商并列时确定供应商优先顺序的规则</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55FCC9DA">
            <w:pPr>
              <w:pStyle w:val="20"/>
              <w:keepNext w:val="0"/>
              <w:keepLines w:val="0"/>
              <w:widowControl w:val="0"/>
              <w:shd w:val="clear" w:color="auto" w:fill="auto"/>
              <w:bidi w:val="0"/>
              <w:spacing w:before="100" w:after="8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□由评审小组投票决定</w:t>
            </w:r>
          </w:p>
          <w:p w14:paraId="52C80FAD">
            <w:pPr>
              <w:pStyle w:val="20"/>
              <w:keepNext w:val="0"/>
              <w:keepLines w:val="0"/>
              <w:widowControl w:val="0"/>
              <w:shd w:val="clear" w:color="auto" w:fill="auto"/>
              <w:bidi w:val="0"/>
              <w:spacing w:before="0" w:after="8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□由评审小组抽签决定</w:t>
            </w:r>
          </w:p>
          <w:p w14:paraId="74755761">
            <w:pPr>
              <w:pStyle w:val="20"/>
              <w:keepNext w:val="0"/>
              <w:keepLines w:val="0"/>
              <w:widowControl w:val="0"/>
              <w:shd w:val="clear" w:color="auto" w:fill="auto"/>
              <w:tabs>
                <w:tab w:val="left" w:leader="underscore" w:pos="5232"/>
              </w:tabs>
              <w:bidi w:val="0"/>
              <w:spacing w:before="0" w:after="80" w:line="240" w:lineRule="auto"/>
              <w:ind w:left="0" w:right="0" w:firstLine="300"/>
              <w:jc w:val="left"/>
              <w:rPr>
                <w:rFonts w:hint="default" w:eastAsia="宋体"/>
                <w:color w:val="000000" w:themeColor="text1"/>
                <w:kern w:val="2"/>
                <w:sz w:val="20"/>
                <w:szCs w:val="20"/>
                <w:lang w:val="en-US" w:eastAsia="zh-CN"/>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sym w:font="Wingdings 2" w:char="0052"/>
            </w:r>
            <w:r>
              <w:rPr>
                <w:color w:val="000000" w:themeColor="text1"/>
                <w:spacing w:val="0"/>
                <w:w w:val="100"/>
                <w:kern w:val="2"/>
                <w:position w:val="0"/>
                <w:sz w:val="20"/>
                <w:szCs w:val="20"/>
                <w14:textFill>
                  <w14:solidFill>
                    <w14:schemeClr w14:val="tx1"/>
                  </w14:solidFill>
                </w14:textFill>
              </w:rPr>
              <w:t>其他方法：</w:t>
            </w:r>
            <w:r>
              <w:rPr>
                <w:rFonts w:hint="eastAsia"/>
                <w:color w:val="000000" w:themeColor="text1"/>
                <w:spacing w:val="0"/>
                <w:w w:val="100"/>
                <w:kern w:val="2"/>
                <w:position w:val="0"/>
                <w:sz w:val="20"/>
                <w:szCs w:val="20"/>
                <w:u w:val="single"/>
                <w14:textFill>
                  <w14:solidFill>
                    <w14:schemeClr w14:val="tx1"/>
                  </w14:solidFill>
                </w14:textFill>
              </w:rPr>
              <w:t>由采购人确定，在供应商</w:t>
            </w:r>
            <w:r>
              <w:rPr>
                <w:rFonts w:hint="eastAsia"/>
                <w:color w:val="000000" w:themeColor="text1"/>
                <w:spacing w:val="0"/>
                <w:w w:val="100"/>
                <w:kern w:val="2"/>
                <w:position w:val="0"/>
                <w:sz w:val="20"/>
                <w:szCs w:val="20"/>
                <w:u w:val="single"/>
                <w:lang w:val="en-US" w:eastAsia="zh-CN"/>
                <w14:textFill>
                  <w14:solidFill>
                    <w14:schemeClr w14:val="tx1"/>
                  </w14:solidFill>
                </w14:textFill>
              </w:rPr>
              <w:t>综合</w:t>
            </w:r>
            <w:r>
              <w:rPr>
                <w:rFonts w:hint="eastAsia"/>
                <w:color w:val="000000" w:themeColor="text1"/>
                <w:spacing w:val="0"/>
                <w:w w:val="100"/>
                <w:kern w:val="2"/>
                <w:position w:val="0"/>
                <w:sz w:val="20"/>
                <w:szCs w:val="20"/>
                <w:u w:val="single"/>
                <w14:textFill>
                  <w14:solidFill>
                    <w14:schemeClr w14:val="tx1"/>
                  </w14:solidFill>
                </w14:textFill>
              </w:rPr>
              <w:t>评分相同的情况下，由残疾人创办的企业优先排序。</w:t>
            </w:r>
          </w:p>
        </w:tc>
      </w:tr>
    </w:tbl>
    <w:p w14:paraId="0D43D91F">
      <w:pPr>
        <w:pStyle w:val="21"/>
        <w:keepNext/>
        <w:keepLines/>
        <w:widowControl w:val="0"/>
        <w:shd w:val="clear" w:color="auto" w:fill="auto"/>
        <w:bidi w:val="0"/>
        <w:spacing w:before="0" w:after="140" w:line="240" w:lineRule="auto"/>
        <w:ind w:left="0" w:right="0" w:firstLine="0"/>
        <w:jc w:val="left"/>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pPr>
    </w:p>
    <w:p w14:paraId="6743875B">
      <w:pPr>
        <w:pStyle w:val="21"/>
        <w:keepNext/>
        <w:keepLines/>
        <w:widowControl w:val="0"/>
        <w:shd w:val="clear" w:color="auto" w:fill="auto"/>
        <w:bidi w:val="0"/>
        <w:spacing w:before="0" w:after="140" w:line="240"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1</w:t>
      </w:r>
      <w:r>
        <w:rPr>
          <w:color w:val="000000" w:themeColor="text1"/>
          <w:spacing w:val="0"/>
          <w:w w:val="100"/>
          <w:position w:val="0"/>
          <w:sz w:val="26"/>
          <w:szCs w:val="26"/>
          <w14:textFill>
            <w14:solidFill>
              <w14:schemeClr w14:val="tx1"/>
            </w14:solidFill>
          </w14:textFill>
        </w:rPr>
        <w:t>评审方法（综合评分法）</w:t>
      </w:r>
      <w:bookmarkEnd w:id="235"/>
      <w:bookmarkEnd w:id="236"/>
      <w:bookmarkEnd w:id="237"/>
    </w:p>
    <w:p w14:paraId="233182D1">
      <w:pPr>
        <w:pStyle w:val="18"/>
        <w:keepNext w:val="0"/>
        <w:keepLines w:val="0"/>
        <w:widowControl w:val="0"/>
        <w:shd w:val="clear" w:color="auto" w:fill="auto"/>
        <w:bidi w:val="0"/>
        <w:spacing w:before="0" w:after="0" w:line="385"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本次评审采用综合评分法。评审小组对满足采购文件实质性要求的响应文件，按照本章第</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color w:val="000000" w:themeColor="text1"/>
          <w:spacing w:val="0"/>
          <w:w w:val="100"/>
          <w:position w:val="0"/>
          <w:sz w:val="24"/>
          <w:szCs w:val="24"/>
          <w14:textFill>
            <w14:solidFill>
              <w14:schemeClr w14:val="tx1"/>
            </w14:solidFill>
          </w14:textFill>
        </w:rPr>
        <w:t>条规定的评分标准进行打分，并按得分由高到低的顺序推荐候选成交供应商。</w:t>
      </w:r>
    </w:p>
    <w:p w14:paraId="2E76748A">
      <w:pPr>
        <w:pStyle w:val="21"/>
        <w:keepNext/>
        <w:keepLines/>
        <w:widowControl w:val="0"/>
        <w:shd w:val="clear" w:color="auto" w:fill="auto"/>
        <w:bidi w:val="0"/>
        <w:spacing w:before="0" w:after="240" w:line="240" w:lineRule="auto"/>
        <w:ind w:left="0" w:right="0" w:firstLine="0"/>
        <w:jc w:val="left"/>
        <w:rPr>
          <w:color w:val="000000" w:themeColor="text1"/>
          <w:sz w:val="26"/>
          <w:szCs w:val="26"/>
          <w14:textFill>
            <w14:solidFill>
              <w14:schemeClr w14:val="tx1"/>
            </w14:solidFill>
          </w14:textFill>
        </w:rPr>
      </w:pPr>
      <w:bookmarkStart w:id="238" w:name="bookmark1174"/>
      <w:bookmarkStart w:id="239" w:name="bookmark1172"/>
      <w:bookmarkStart w:id="240" w:name="bookmark1173"/>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2</w:t>
      </w:r>
      <w:r>
        <w:rPr>
          <w:color w:val="000000" w:themeColor="text1"/>
          <w:spacing w:val="0"/>
          <w:w w:val="100"/>
          <w:position w:val="0"/>
          <w:sz w:val="26"/>
          <w:szCs w:val="26"/>
          <w14:textFill>
            <w14:solidFill>
              <w14:schemeClr w14:val="tx1"/>
            </w14:solidFill>
          </w14:textFill>
        </w:rPr>
        <w:t>初步评审标准和程序</w:t>
      </w:r>
      <w:bookmarkEnd w:id="238"/>
    </w:p>
    <w:p w14:paraId="44BEA168">
      <w:pPr>
        <w:pStyle w:val="21"/>
        <w:keepNext/>
        <w:keepLines/>
        <w:widowControl w:val="0"/>
        <w:shd w:val="clear" w:color="auto" w:fill="auto"/>
        <w:bidi w:val="0"/>
        <w:spacing w:before="0" w:after="100" w:line="240" w:lineRule="auto"/>
        <w:ind w:left="0" w:right="0" w:firstLine="0"/>
        <w:jc w:val="left"/>
        <w:rPr>
          <w:color w:val="000000" w:themeColor="text1"/>
          <w:sz w:val="26"/>
          <w:szCs w:val="26"/>
          <w14:textFill>
            <w14:solidFill>
              <w14:schemeClr w14:val="tx1"/>
            </w14:solidFill>
          </w14:textFill>
        </w:rPr>
      </w:pPr>
      <w:bookmarkStart w:id="241" w:name="bookmark1175"/>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2.1</w:t>
      </w:r>
      <w:r>
        <w:rPr>
          <w:color w:val="000000" w:themeColor="text1"/>
          <w:spacing w:val="0"/>
          <w:w w:val="100"/>
          <w:position w:val="0"/>
          <w:sz w:val="26"/>
          <w:szCs w:val="26"/>
          <w14:textFill>
            <w14:solidFill>
              <w14:schemeClr w14:val="tx1"/>
            </w14:solidFill>
          </w14:textFill>
        </w:rPr>
        <w:t>初步评审标准</w:t>
      </w:r>
      <w:bookmarkEnd w:id="239"/>
      <w:bookmarkEnd w:id="240"/>
      <w:bookmarkEnd w:id="241"/>
    </w:p>
    <w:p w14:paraId="42726849">
      <w:pPr>
        <w:pStyle w:val="18"/>
        <w:keepNext w:val="0"/>
        <w:keepLines w:val="0"/>
        <w:widowControl w:val="0"/>
        <w:shd w:val="clear" w:color="auto" w:fill="auto"/>
        <w:bidi w:val="0"/>
        <w:spacing w:before="0" w:after="80" w:line="240" w:lineRule="auto"/>
        <w:ind w:left="0" w:right="0" w:firstLine="0"/>
        <w:jc w:val="both"/>
        <w:rPr>
          <w:color w:val="000000" w:themeColor="text1"/>
          <w:spacing w:val="0"/>
          <w:w w:val="100"/>
          <w:position w:val="0"/>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2.1.1</w:t>
      </w:r>
      <w:r>
        <w:rPr>
          <w:color w:val="000000" w:themeColor="text1"/>
          <w:spacing w:val="0"/>
          <w:w w:val="100"/>
          <w:position w:val="0"/>
          <w:sz w:val="24"/>
          <w:szCs w:val="24"/>
          <w14:textFill>
            <w14:solidFill>
              <w14:schemeClr w14:val="tx1"/>
            </w14:solidFill>
          </w14:textFill>
        </w:rPr>
        <w:t>形式评审标准：见评审办法前附表。</w:t>
      </w:r>
    </w:p>
    <w:p w14:paraId="54A24750">
      <w:pPr>
        <w:pStyle w:val="18"/>
        <w:keepNext w:val="0"/>
        <w:keepLines w:val="0"/>
        <w:widowControl w:val="0"/>
        <w:shd w:val="clear" w:color="auto" w:fill="auto"/>
        <w:bidi w:val="0"/>
        <w:spacing w:before="0" w:after="80" w:line="240"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2.1.2</w:t>
      </w:r>
      <w:r>
        <w:rPr>
          <w:color w:val="000000" w:themeColor="text1"/>
          <w:spacing w:val="0"/>
          <w:w w:val="100"/>
          <w:position w:val="0"/>
          <w:sz w:val="24"/>
          <w:szCs w:val="24"/>
          <w14:textFill>
            <w14:solidFill>
              <w14:schemeClr w14:val="tx1"/>
            </w14:solidFill>
          </w14:textFill>
        </w:rPr>
        <w:t>资格评审标准：见评审办法前附表。</w:t>
      </w:r>
    </w:p>
    <w:p w14:paraId="67CFF14D">
      <w:pPr>
        <w:pStyle w:val="18"/>
        <w:keepNext w:val="0"/>
        <w:keepLines w:val="0"/>
        <w:widowControl w:val="0"/>
        <w:shd w:val="clear" w:color="auto" w:fill="auto"/>
        <w:bidi w:val="0"/>
        <w:spacing w:before="0" w:after="80" w:line="240"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2.1.3</w:t>
      </w:r>
      <w:r>
        <w:rPr>
          <w:color w:val="000000" w:themeColor="text1"/>
          <w:spacing w:val="0"/>
          <w:w w:val="100"/>
          <w:position w:val="0"/>
          <w:sz w:val="24"/>
          <w:szCs w:val="24"/>
          <w14:textFill>
            <w14:solidFill>
              <w14:schemeClr w14:val="tx1"/>
            </w14:solidFill>
          </w14:textFill>
        </w:rPr>
        <w:t>响应性评审标准：见评审办法前附表。</w:t>
      </w:r>
    </w:p>
    <w:p w14:paraId="221D1A37">
      <w:pPr>
        <w:pStyle w:val="21"/>
        <w:keepNext/>
        <w:keepLines/>
        <w:widowControl w:val="0"/>
        <w:shd w:val="clear" w:color="auto" w:fill="auto"/>
        <w:bidi w:val="0"/>
        <w:spacing w:before="0" w:after="0" w:line="240" w:lineRule="auto"/>
        <w:ind w:left="0" w:right="0" w:firstLine="0"/>
        <w:jc w:val="both"/>
        <w:rPr>
          <w:color w:val="000000" w:themeColor="text1"/>
          <w:sz w:val="26"/>
          <w:szCs w:val="26"/>
          <w14:textFill>
            <w14:solidFill>
              <w14:schemeClr w14:val="tx1"/>
            </w14:solidFill>
          </w14:textFill>
        </w:rPr>
      </w:pPr>
      <w:bookmarkStart w:id="242" w:name="bookmark1176"/>
      <w:bookmarkStart w:id="243" w:name="bookmark1178"/>
      <w:bookmarkStart w:id="244" w:name="bookmark1177"/>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2.2</w:t>
      </w:r>
      <w:r>
        <w:rPr>
          <w:color w:val="000000" w:themeColor="text1"/>
          <w:spacing w:val="0"/>
          <w:w w:val="100"/>
          <w:position w:val="0"/>
          <w:sz w:val="26"/>
          <w:szCs w:val="26"/>
          <w14:textFill>
            <w14:solidFill>
              <w14:schemeClr w14:val="tx1"/>
            </w14:solidFill>
          </w14:textFill>
        </w:rPr>
        <w:t>初步</w:t>
      </w:r>
      <w:r>
        <w:rPr>
          <w:rFonts w:hint="eastAsia"/>
          <w:color w:val="000000" w:themeColor="text1"/>
          <w:spacing w:val="0"/>
          <w:w w:val="100"/>
          <w:position w:val="0"/>
          <w:sz w:val="26"/>
          <w:szCs w:val="26"/>
          <w:lang w:eastAsia="zh-CN"/>
          <w14:textFill>
            <w14:solidFill>
              <w14:schemeClr w14:val="tx1"/>
            </w14:solidFill>
          </w14:textFill>
        </w:rPr>
        <w:t>评审</w:t>
      </w:r>
      <w:r>
        <w:rPr>
          <w:color w:val="000000" w:themeColor="text1"/>
          <w:spacing w:val="0"/>
          <w:w w:val="100"/>
          <w:position w:val="0"/>
          <w:sz w:val="26"/>
          <w:szCs w:val="26"/>
          <w14:textFill>
            <w14:solidFill>
              <w14:schemeClr w14:val="tx1"/>
            </w14:solidFill>
          </w14:textFill>
        </w:rPr>
        <w:t>程序</w:t>
      </w:r>
      <w:bookmarkEnd w:id="242"/>
      <w:bookmarkEnd w:id="243"/>
      <w:bookmarkEnd w:id="244"/>
    </w:p>
    <w:p w14:paraId="0932AEA7">
      <w:pPr>
        <w:pStyle w:val="18"/>
        <w:keepNext w:val="0"/>
        <w:keepLines w:val="0"/>
        <w:widowControl w:val="0"/>
        <w:shd w:val="clear" w:color="auto" w:fill="auto"/>
        <w:bidi w:val="0"/>
        <w:spacing w:before="0" w:after="0" w:line="387"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2.2.1</w:t>
      </w:r>
      <w:r>
        <w:rPr>
          <w:color w:val="000000" w:themeColor="text1"/>
          <w:spacing w:val="0"/>
          <w:w w:val="100"/>
          <w:position w:val="0"/>
          <w:sz w:val="24"/>
          <w:szCs w:val="24"/>
          <w14:textFill>
            <w14:solidFill>
              <w14:schemeClr w14:val="tx1"/>
            </w14:solidFill>
          </w14:textFill>
        </w:rPr>
        <w:t>评审小组依据本章第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99770B0">
      <w:pPr>
        <w:pStyle w:val="18"/>
        <w:keepNext w:val="0"/>
        <w:keepLines w:val="0"/>
        <w:widowControl w:val="0"/>
        <w:shd w:val="clear" w:color="auto" w:fill="auto"/>
        <w:bidi w:val="0"/>
        <w:spacing w:before="0" w:after="0" w:line="387"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2.2.2</w:t>
      </w:r>
      <w:r>
        <w:rPr>
          <w:color w:val="000000" w:themeColor="text1"/>
          <w:spacing w:val="0"/>
          <w:w w:val="100"/>
          <w:position w:val="0"/>
          <w:sz w:val="24"/>
          <w:szCs w:val="24"/>
          <w14:textFill>
            <w14:solidFill>
              <w14:schemeClr w14:val="tx1"/>
            </w14:solidFill>
          </w14:textFill>
        </w:rPr>
        <w:t>除评审办法前附表另有规定外，评审价格为供应商在响应函中填报的大写含税价格。</w:t>
      </w:r>
    </w:p>
    <w:p w14:paraId="01EA94EC">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评审价格若超过最高限价(如有</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，其响应文件将被视为无效。</w:t>
      </w:r>
    </w:p>
    <w:p w14:paraId="2E285724">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2C73DE6A">
      <w:pPr>
        <w:pStyle w:val="18"/>
        <w:keepNext w:val="0"/>
        <w:keepLines w:val="0"/>
        <w:widowControl w:val="0"/>
        <w:shd w:val="clear" w:color="auto" w:fill="auto"/>
        <w:bidi w:val="0"/>
        <w:spacing w:before="0" w:after="0" w:line="387"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2.2.3</w:t>
      </w:r>
      <w:r>
        <w:rPr>
          <w:color w:val="000000" w:themeColor="text1"/>
          <w:spacing w:val="0"/>
          <w:w w:val="100"/>
          <w:position w:val="0"/>
          <w:sz w:val="24"/>
          <w:szCs w:val="24"/>
          <w14:textFill>
            <w14:solidFill>
              <w14:schemeClr w14:val="tx1"/>
            </w14:solidFill>
          </w14:textFill>
        </w:rPr>
        <w:t>响应文件中有含义不明确、同类问题表述不一致或有明显文字和计算错误的内容，评审小组可要求供应商在规定时间内进行澄清、说明和补正。供应商澄清、说明和补正的内容应由法定代表人(单位负责人</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或其授权的代理人签字或加盖单位章。澄清、说明和补正不得超出响应文件的范围且不得改变响应文件的实质性内容，并构成响应文件的组成部分。</w:t>
      </w:r>
    </w:p>
    <w:p w14:paraId="26644744">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44945537">
      <w:pPr>
        <w:pStyle w:val="18"/>
        <w:keepNext w:val="0"/>
        <w:keepLines w:val="0"/>
        <w:widowControl w:val="0"/>
        <w:numPr>
          <w:ilvl w:val="0"/>
          <w:numId w:val="13"/>
        </w:numPr>
        <w:shd w:val="clear" w:color="auto" w:fill="auto"/>
        <w:tabs>
          <w:tab w:val="left" w:pos="1024"/>
        </w:tabs>
        <w:bidi w:val="0"/>
        <w:spacing w:before="0" w:after="0" w:line="383" w:lineRule="exact"/>
        <w:ind w:left="0" w:right="0" w:firstLine="500"/>
        <w:jc w:val="both"/>
        <w:rPr>
          <w:color w:val="000000" w:themeColor="text1"/>
          <w14:textFill>
            <w14:solidFill>
              <w14:schemeClr w14:val="tx1"/>
            </w14:solidFill>
          </w14:textFill>
        </w:rPr>
      </w:pPr>
      <w:bookmarkStart w:id="245" w:name="bookmark1179"/>
      <w:bookmarkEnd w:id="245"/>
      <w:r>
        <w:rPr>
          <w:color w:val="000000" w:themeColor="text1"/>
          <w:spacing w:val="0"/>
          <w:w w:val="100"/>
          <w:position w:val="0"/>
          <w:sz w:val="24"/>
          <w:szCs w:val="24"/>
          <w14:textFill>
            <w14:solidFill>
              <w14:schemeClr w14:val="tx1"/>
            </w14:solidFill>
          </w14:textFill>
        </w:rPr>
        <w:t>大写金额与小写金额不一致的，以大写金额为准；</w:t>
      </w:r>
    </w:p>
    <w:p w14:paraId="626E0ECD">
      <w:pPr>
        <w:pStyle w:val="18"/>
        <w:keepNext w:val="0"/>
        <w:keepLines w:val="0"/>
        <w:widowControl w:val="0"/>
        <w:numPr>
          <w:ilvl w:val="0"/>
          <w:numId w:val="13"/>
        </w:numPr>
        <w:shd w:val="clear" w:color="auto" w:fill="auto"/>
        <w:tabs>
          <w:tab w:val="left" w:pos="1035"/>
        </w:tabs>
        <w:bidi w:val="0"/>
        <w:spacing w:before="0" w:after="0" w:line="383" w:lineRule="exact"/>
        <w:ind w:left="0" w:right="0" w:firstLine="500"/>
        <w:jc w:val="both"/>
        <w:rPr>
          <w:color w:val="000000" w:themeColor="text1"/>
          <w14:textFill>
            <w14:solidFill>
              <w14:schemeClr w14:val="tx1"/>
            </w14:solidFill>
          </w14:textFill>
        </w:rPr>
      </w:pPr>
      <w:bookmarkStart w:id="246" w:name="bookmark1180"/>
      <w:bookmarkEnd w:id="246"/>
      <w:r>
        <w:rPr>
          <w:color w:val="000000" w:themeColor="text1"/>
          <w:spacing w:val="0"/>
          <w:w w:val="100"/>
          <w:position w:val="0"/>
          <w:sz w:val="24"/>
          <w:szCs w:val="24"/>
          <w14:textFill>
            <w14:solidFill>
              <w14:schemeClr w14:val="tx1"/>
            </w14:solidFill>
          </w14:textFill>
        </w:rPr>
        <w:t>总价金额与单价金额不一致的，以单价金额为准，但单价金额小数点有明显错误的除外；</w:t>
      </w:r>
    </w:p>
    <w:p w14:paraId="745FEF3C">
      <w:pPr>
        <w:pStyle w:val="18"/>
        <w:keepNext w:val="0"/>
        <w:keepLines w:val="0"/>
        <w:widowControl w:val="0"/>
        <w:numPr>
          <w:ilvl w:val="0"/>
          <w:numId w:val="13"/>
        </w:numPr>
        <w:shd w:val="clear" w:color="auto" w:fill="auto"/>
        <w:tabs>
          <w:tab w:val="left" w:pos="1024"/>
        </w:tabs>
        <w:bidi w:val="0"/>
        <w:spacing w:before="0" w:after="0" w:line="383" w:lineRule="exact"/>
        <w:ind w:left="0" w:right="0" w:firstLine="500"/>
        <w:jc w:val="both"/>
        <w:rPr>
          <w:color w:val="000000" w:themeColor="text1"/>
          <w14:textFill>
            <w14:solidFill>
              <w14:schemeClr w14:val="tx1"/>
            </w14:solidFill>
          </w14:textFill>
        </w:rPr>
      </w:pPr>
      <w:bookmarkStart w:id="247" w:name="bookmark1181"/>
      <w:bookmarkEnd w:id="247"/>
      <w:r>
        <w:rPr>
          <w:color w:val="000000" w:themeColor="text1"/>
          <w:spacing w:val="0"/>
          <w:w w:val="100"/>
          <w:position w:val="0"/>
          <w:sz w:val="24"/>
          <w:szCs w:val="24"/>
          <w14:textFill>
            <w14:solidFill>
              <w14:schemeClr w14:val="tx1"/>
            </w14:solidFill>
          </w14:textFill>
        </w:rPr>
        <w:t>报价表合计报价与分项报价的合计不一致的，以各分项报价的</w:t>
      </w:r>
      <w:r>
        <w:rPr>
          <w:rFonts w:hint="eastAsia"/>
          <w:color w:val="000000" w:themeColor="text1"/>
          <w:spacing w:val="0"/>
          <w:w w:val="100"/>
          <w:position w:val="0"/>
          <w:sz w:val="24"/>
          <w:szCs w:val="24"/>
          <w:lang w:val="en-US" w:eastAsia="zh-CN"/>
          <w14:textFill>
            <w14:solidFill>
              <w14:schemeClr w14:val="tx1"/>
            </w14:solidFill>
          </w14:textFill>
        </w:rPr>
        <w:t>合价</w:t>
      </w:r>
      <w:r>
        <w:rPr>
          <w:color w:val="000000" w:themeColor="text1"/>
          <w:spacing w:val="0"/>
          <w:w w:val="100"/>
          <w:position w:val="0"/>
          <w:sz w:val="24"/>
          <w:szCs w:val="24"/>
          <w14:textFill>
            <w14:solidFill>
              <w14:schemeClr w14:val="tx1"/>
            </w14:solidFill>
          </w14:textFill>
        </w:rPr>
        <w:t>累计数为准；</w:t>
      </w:r>
    </w:p>
    <w:p w14:paraId="000D4A4D">
      <w:pPr>
        <w:pStyle w:val="18"/>
        <w:keepNext w:val="0"/>
        <w:keepLines w:val="0"/>
        <w:widowControl w:val="0"/>
        <w:numPr>
          <w:ilvl w:val="0"/>
          <w:numId w:val="13"/>
        </w:numPr>
        <w:shd w:val="clear" w:color="auto" w:fill="auto"/>
        <w:tabs>
          <w:tab w:val="left" w:pos="1028"/>
        </w:tabs>
        <w:bidi w:val="0"/>
        <w:spacing w:before="0" w:after="0" w:line="383" w:lineRule="exact"/>
        <w:ind w:left="0" w:right="0" w:firstLine="500"/>
        <w:jc w:val="both"/>
        <w:rPr>
          <w:color w:val="000000" w:themeColor="text1"/>
          <w14:textFill>
            <w14:solidFill>
              <w14:schemeClr w14:val="tx1"/>
            </w14:solidFill>
          </w14:textFill>
        </w:rPr>
      </w:pPr>
      <w:bookmarkStart w:id="248" w:name="bookmark1182"/>
      <w:bookmarkEnd w:id="248"/>
      <w:r>
        <w:rPr>
          <w:color w:val="000000" w:themeColor="text1"/>
          <w:spacing w:val="0"/>
          <w:w w:val="100"/>
          <w:position w:val="0"/>
          <w:sz w:val="24"/>
          <w:szCs w:val="24"/>
          <w14:textFill>
            <w14:solidFill>
              <w14:schemeClr w14:val="tx1"/>
            </w14:solidFill>
          </w14:textFill>
        </w:rPr>
        <w:t>如果分项报价中存在缺漏项，且缺漏项内容不属于实质性偏差的，则视为缺漏项内容的价格已包含在其他分项报价之中。</w:t>
      </w:r>
    </w:p>
    <w:p w14:paraId="15549FDB">
      <w:pPr>
        <w:pStyle w:val="18"/>
        <w:keepNext w:val="0"/>
        <w:keepLines w:val="0"/>
        <w:widowControl w:val="0"/>
        <w:shd w:val="clear" w:color="auto" w:fill="auto"/>
        <w:bidi w:val="0"/>
        <w:spacing w:before="0" w:after="0" w:line="383"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响应报价的算术错误修正不改变评审依据的响应总报价。当修正后的总报价高于原响应报价时，视同供应商响应报价错误产生少漏计费用，签订合同时由供应商承担</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 xml:space="preserve"> 如评审小组认为供应商无法承受少漏计费用，可以将响应报价作为异常低价处理；当修正后的总报价低于原响应报价时，签订合同时以</w:t>
      </w:r>
      <w:r>
        <w:rPr>
          <w:rFonts w:hint="eastAsia"/>
          <w:color w:val="000000" w:themeColor="text1"/>
          <w:spacing w:val="0"/>
          <w:w w:val="100"/>
          <w:position w:val="0"/>
          <w:sz w:val="24"/>
          <w:szCs w:val="24"/>
          <w:lang w:eastAsia="zh-CN"/>
          <w14:textFill>
            <w14:solidFill>
              <w14:schemeClr w14:val="tx1"/>
            </w14:solidFill>
          </w14:textFill>
        </w:rPr>
        <w:t>修正</w:t>
      </w:r>
      <w:r>
        <w:rPr>
          <w:color w:val="000000" w:themeColor="text1"/>
          <w:spacing w:val="0"/>
          <w:w w:val="100"/>
          <w:position w:val="0"/>
          <w:sz w:val="24"/>
          <w:szCs w:val="24"/>
          <w14:textFill>
            <w14:solidFill>
              <w14:schemeClr w14:val="tx1"/>
            </w14:solidFill>
          </w14:textFill>
        </w:rPr>
        <w:t>后的报价为准。</w:t>
      </w:r>
    </w:p>
    <w:p w14:paraId="3E2B0EE8">
      <w:pPr>
        <w:pStyle w:val="18"/>
        <w:keepNext w:val="0"/>
        <w:keepLines w:val="0"/>
        <w:widowControl w:val="0"/>
        <w:shd w:val="clear" w:color="auto" w:fill="auto"/>
        <w:bidi w:val="0"/>
        <w:spacing w:before="0" w:after="80" w:line="383"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2.2.4</w:t>
      </w:r>
      <w:r>
        <w:rPr>
          <w:color w:val="000000" w:themeColor="text1"/>
          <w:spacing w:val="0"/>
          <w:w w:val="100"/>
          <w:position w:val="0"/>
          <w:sz w:val="24"/>
          <w:szCs w:val="24"/>
          <w14:textFill>
            <w14:solidFill>
              <w14:schemeClr w14:val="tx1"/>
            </w14:solidFill>
          </w14:textFill>
        </w:rPr>
        <w:t>供应商有串通、弄虚作假、行贿等违法行为的，其响应文件将被视为无效。</w:t>
      </w:r>
    </w:p>
    <w:p w14:paraId="35CA3015">
      <w:pPr>
        <w:pStyle w:val="18"/>
        <w:keepNext w:val="0"/>
        <w:keepLines w:val="0"/>
        <w:widowControl w:val="0"/>
        <w:shd w:val="clear" w:color="auto" w:fill="auto"/>
        <w:bidi w:val="0"/>
        <w:spacing w:before="0" w:after="0" w:line="334" w:lineRule="auto"/>
        <w:ind w:left="0" w:right="0" w:firstLine="0"/>
        <w:jc w:val="both"/>
        <w:rPr>
          <w:color w:val="000000" w:themeColor="text1"/>
          <w:spacing w:val="0"/>
          <w:w w:val="100"/>
          <w:position w:val="0"/>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2.2.5</w:t>
      </w:r>
      <w:r>
        <w:rPr>
          <w:color w:val="000000" w:themeColor="text1"/>
          <w:spacing w:val="0"/>
          <w:w w:val="100"/>
          <w:position w:val="0"/>
          <w:sz w:val="24"/>
          <w:szCs w:val="24"/>
          <w14:textFill>
            <w14:solidFill>
              <w14:schemeClr w14:val="tx1"/>
            </w14:solidFill>
          </w14:textFill>
        </w:rPr>
        <w:t>特殊情形处理</w:t>
      </w:r>
    </w:p>
    <w:p w14:paraId="6557EC6C">
      <w:pPr>
        <w:pStyle w:val="18"/>
        <w:keepNext w:val="0"/>
        <w:keepLines w:val="0"/>
        <w:widowControl w:val="0"/>
        <w:shd w:val="clear" w:color="auto" w:fill="auto"/>
        <w:bidi w:val="0"/>
        <w:spacing w:before="0" w:after="0" w:line="389" w:lineRule="exact"/>
        <w:ind w:left="0" w:right="0" w:firstLine="500"/>
        <w:jc w:val="both"/>
        <w:rPr>
          <w:color w:val="000000" w:themeColor="text1"/>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初步评审后，如评审小组认为所有响应文件均无效，或者所有响应报价竞争性不足，</w:t>
      </w:r>
      <w:r>
        <w:rPr>
          <w:color w:val="000000" w:themeColor="text1"/>
          <w:spacing w:val="0"/>
          <w:w w:val="100"/>
          <w:position w:val="0"/>
          <w:sz w:val="24"/>
          <w:szCs w:val="24"/>
          <w14:textFill>
            <w14:solidFill>
              <w14:schemeClr w14:val="tx1"/>
            </w14:solidFill>
          </w14:textFill>
        </w:rPr>
        <w:t>高于市场预期价格，评审小组应当终止评审，或经采购人同意，直接转换选择其他采购方式，与原供应商共同完成后续采购程序。</w:t>
      </w:r>
    </w:p>
    <w:p w14:paraId="22CB9381">
      <w:pPr>
        <w:pStyle w:val="18"/>
        <w:keepNext w:val="0"/>
        <w:keepLines w:val="0"/>
        <w:widowControl w:val="0"/>
        <w:shd w:val="clear" w:color="auto" w:fill="auto"/>
        <w:bidi w:val="0"/>
        <w:spacing w:before="0" w:after="280" w:line="392"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选择直接转换采购方式采购的，评审小组按照本章第</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5</w:t>
      </w:r>
      <w:r>
        <w:rPr>
          <w:color w:val="000000" w:themeColor="text1"/>
          <w:spacing w:val="0"/>
          <w:w w:val="100"/>
          <w:position w:val="0"/>
          <w:sz w:val="24"/>
          <w:szCs w:val="24"/>
          <w14:textFill>
            <w14:solidFill>
              <w14:schemeClr w14:val="tx1"/>
            </w14:solidFill>
          </w14:textFill>
        </w:rPr>
        <w:t>条</w:t>
      </w:r>
      <w:r>
        <w:rPr>
          <w:color w:val="000000" w:themeColor="text1"/>
          <w:spacing w:val="0"/>
          <w:w w:val="100"/>
          <w:position w:val="0"/>
          <w:sz w:val="24"/>
          <w:szCs w:val="24"/>
          <w:lang w:val="zh-CN" w:eastAsia="zh-CN" w:bidi="zh-CN"/>
          <w14:textFill>
            <w14:solidFill>
              <w14:schemeClr w14:val="tx1"/>
            </w14:solidFill>
          </w14:textFill>
        </w:rPr>
        <w:t>“直</w:t>
      </w:r>
      <w:r>
        <w:rPr>
          <w:color w:val="000000" w:themeColor="text1"/>
          <w:spacing w:val="0"/>
          <w:w w:val="100"/>
          <w:position w:val="0"/>
          <w:sz w:val="24"/>
          <w:szCs w:val="24"/>
          <w14:textFill>
            <w14:solidFill>
              <w14:schemeClr w14:val="tx1"/>
            </w14:solidFill>
          </w14:textFill>
        </w:rPr>
        <w:t>接转换</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方式评审程序”重新评审。除了采购人与供应商双方提出修改补充并接受新的条件和要求外，原采购文件与原响应文件对采购人和供应商仍然具有相应约束力。</w:t>
      </w:r>
    </w:p>
    <w:p w14:paraId="126A9588">
      <w:pPr>
        <w:pStyle w:val="21"/>
        <w:keepNext/>
        <w:keepLines/>
        <w:widowControl w:val="0"/>
        <w:shd w:val="clear" w:color="auto" w:fill="auto"/>
        <w:bidi w:val="0"/>
        <w:spacing w:before="0" w:after="280" w:line="240" w:lineRule="auto"/>
        <w:ind w:left="0" w:right="0" w:firstLine="0"/>
        <w:jc w:val="both"/>
        <w:rPr>
          <w:color w:val="000000" w:themeColor="text1"/>
          <w:sz w:val="26"/>
          <w:szCs w:val="26"/>
          <w14:textFill>
            <w14:solidFill>
              <w14:schemeClr w14:val="tx1"/>
            </w14:solidFill>
          </w14:textFill>
        </w:rPr>
      </w:pPr>
      <w:bookmarkStart w:id="249" w:name="bookmark1186"/>
      <w:bookmarkStart w:id="250" w:name="bookmark1187"/>
      <w:bookmarkStart w:id="251" w:name="bookmark1188"/>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3</w:t>
      </w:r>
      <w:r>
        <w:rPr>
          <w:color w:val="000000" w:themeColor="text1"/>
          <w:spacing w:val="0"/>
          <w:w w:val="100"/>
          <w:position w:val="0"/>
          <w:sz w:val="26"/>
          <w:szCs w:val="26"/>
          <w14:textFill>
            <w14:solidFill>
              <w14:schemeClr w14:val="tx1"/>
            </w14:solidFill>
          </w14:textFill>
        </w:rPr>
        <w:t>详细评审标准和程序(综合评分法</w:t>
      </w:r>
      <w:r>
        <w:rPr>
          <w:rFonts w:hint="eastAsia"/>
          <w:color w:val="000000" w:themeColor="text1"/>
          <w:spacing w:val="0"/>
          <w:w w:val="100"/>
          <w:position w:val="0"/>
          <w:sz w:val="26"/>
          <w:szCs w:val="26"/>
          <w:lang w:eastAsia="zh-CN"/>
          <w14:textFill>
            <w14:solidFill>
              <w14:schemeClr w14:val="tx1"/>
            </w14:solidFill>
          </w14:textFill>
        </w:rPr>
        <w:t>）</w:t>
      </w:r>
      <w:bookmarkEnd w:id="249"/>
      <w:bookmarkEnd w:id="250"/>
      <w:bookmarkEnd w:id="251"/>
    </w:p>
    <w:p w14:paraId="442A059F">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52" w:name="bookmark1191"/>
      <w:bookmarkStart w:id="253" w:name="bookmark1189"/>
      <w:bookmarkStart w:id="254" w:name="bookmark1190"/>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3.1</w:t>
      </w:r>
      <w:r>
        <w:rPr>
          <w:color w:val="000000" w:themeColor="text1"/>
          <w:spacing w:val="0"/>
          <w:w w:val="100"/>
          <w:position w:val="0"/>
          <w:sz w:val="26"/>
          <w:szCs w:val="26"/>
          <w14:textFill>
            <w14:solidFill>
              <w14:schemeClr w14:val="tx1"/>
            </w14:solidFill>
          </w14:textFill>
        </w:rPr>
        <w:t>分值构成</w:t>
      </w:r>
      <w:bookmarkEnd w:id="252"/>
      <w:bookmarkEnd w:id="253"/>
      <w:bookmarkEnd w:id="254"/>
    </w:p>
    <w:p w14:paraId="37DEDA62">
      <w:pPr>
        <w:pStyle w:val="18"/>
        <w:keepNext w:val="0"/>
        <w:keepLines w:val="0"/>
        <w:widowControl w:val="0"/>
        <w:numPr>
          <w:ilvl w:val="0"/>
          <w:numId w:val="14"/>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55" w:name="bookmark1192"/>
      <w:bookmarkEnd w:id="255"/>
      <w:r>
        <w:rPr>
          <w:color w:val="000000" w:themeColor="text1"/>
          <w:spacing w:val="0"/>
          <w:w w:val="100"/>
          <w:position w:val="0"/>
          <w:sz w:val="24"/>
          <w:szCs w:val="24"/>
          <w14:textFill>
            <w14:solidFill>
              <w14:schemeClr w14:val="tx1"/>
            </w14:solidFill>
          </w14:textFill>
        </w:rPr>
        <w:t>商务部分：见评审办法前附表；</w:t>
      </w:r>
    </w:p>
    <w:p w14:paraId="69B473E0">
      <w:pPr>
        <w:pStyle w:val="18"/>
        <w:keepNext w:val="0"/>
        <w:keepLines w:val="0"/>
        <w:widowControl w:val="0"/>
        <w:numPr>
          <w:ilvl w:val="0"/>
          <w:numId w:val="14"/>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56" w:name="bookmark1193"/>
      <w:bookmarkEnd w:id="256"/>
      <w:r>
        <w:rPr>
          <w:color w:val="000000" w:themeColor="text1"/>
          <w:spacing w:val="0"/>
          <w:w w:val="100"/>
          <w:position w:val="0"/>
          <w:sz w:val="24"/>
          <w:szCs w:val="24"/>
          <w14:textFill>
            <w14:solidFill>
              <w14:schemeClr w14:val="tx1"/>
            </w14:solidFill>
          </w14:textFill>
        </w:rPr>
        <w:t>技术部分：见评审办法前附表；</w:t>
      </w:r>
    </w:p>
    <w:p w14:paraId="2E838750">
      <w:pPr>
        <w:pStyle w:val="18"/>
        <w:keepNext w:val="0"/>
        <w:keepLines w:val="0"/>
        <w:widowControl w:val="0"/>
        <w:numPr>
          <w:ilvl w:val="0"/>
          <w:numId w:val="14"/>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57" w:name="bookmark1194"/>
      <w:bookmarkEnd w:id="257"/>
      <w:r>
        <w:rPr>
          <w:color w:val="000000" w:themeColor="text1"/>
          <w:spacing w:val="0"/>
          <w:w w:val="100"/>
          <w:position w:val="0"/>
          <w:sz w:val="24"/>
          <w:szCs w:val="24"/>
          <w14:textFill>
            <w14:solidFill>
              <w14:schemeClr w14:val="tx1"/>
            </w14:solidFill>
          </w14:textFill>
        </w:rPr>
        <w:t>报价：见评审办法前附表；</w:t>
      </w:r>
    </w:p>
    <w:p w14:paraId="55018C73">
      <w:pPr>
        <w:pStyle w:val="18"/>
        <w:keepNext w:val="0"/>
        <w:keepLines w:val="0"/>
        <w:widowControl w:val="0"/>
        <w:numPr>
          <w:ilvl w:val="0"/>
          <w:numId w:val="14"/>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58" w:name="bookmark1195"/>
      <w:bookmarkEnd w:id="258"/>
      <w:r>
        <w:rPr>
          <w:color w:val="000000" w:themeColor="text1"/>
          <w:spacing w:val="0"/>
          <w:w w:val="100"/>
          <w:position w:val="0"/>
          <w:sz w:val="24"/>
          <w:szCs w:val="24"/>
          <w14:textFill>
            <w14:solidFill>
              <w14:schemeClr w14:val="tx1"/>
            </w14:solidFill>
          </w14:textFill>
        </w:rPr>
        <w:t>其他评分因素：见评审办法前附表。</w:t>
      </w:r>
    </w:p>
    <w:p w14:paraId="7EB8DADA">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59" w:name="bookmark1196"/>
      <w:bookmarkStart w:id="260" w:name="bookmark1198"/>
      <w:bookmarkStart w:id="261" w:name="bookmark1197"/>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3.2</w:t>
      </w:r>
      <w:r>
        <w:rPr>
          <w:color w:val="000000" w:themeColor="text1"/>
          <w:spacing w:val="0"/>
          <w:w w:val="100"/>
          <w:position w:val="0"/>
          <w:sz w:val="26"/>
          <w:szCs w:val="26"/>
          <w14:textFill>
            <w14:solidFill>
              <w14:schemeClr w14:val="tx1"/>
            </w14:solidFill>
          </w14:textFill>
        </w:rPr>
        <w:t>评审基准价计算</w:t>
      </w:r>
      <w:bookmarkEnd w:id="259"/>
      <w:bookmarkEnd w:id="260"/>
      <w:bookmarkEnd w:id="261"/>
    </w:p>
    <w:p w14:paraId="2067E45D">
      <w:pPr>
        <w:pStyle w:val="18"/>
        <w:keepNext w:val="0"/>
        <w:keepLines w:val="0"/>
        <w:widowControl w:val="0"/>
        <w:numPr>
          <w:ilvl w:val="0"/>
          <w:numId w:val="15"/>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62" w:name="bookmark1199"/>
      <w:bookmarkEnd w:id="262"/>
      <w:r>
        <w:rPr>
          <w:color w:val="000000" w:themeColor="text1"/>
          <w:spacing w:val="0"/>
          <w:w w:val="100"/>
          <w:position w:val="0"/>
          <w:sz w:val="24"/>
          <w:szCs w:val="24"/>
          <w14:textFill>
            <w14:solidFill>
              <w14:schemeClr w14:val="tx1"/>
            </w14:solidFill>
          </w14:textFill>
        </w:rPr>
        <w:t>评审价格：评审价格为按照本章第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2.2.2</w:t>
      </w:r>
      <w:r>
        <w:rPr>
          <w:color w:val="000000" w:themeColor="text1"/>
          <w:spacing w:val="0"/>
          <w:w w:val="100"/>
          <w:position w:val="0"/>
          <w:sz w:val="24"/>
          <w:szCs w:val="24"/>
          <w14:textFill>
            <w14:solidFill>
              <w14:schemeClr w14:val="tx1"/>
            </w14:solidFill>
          </w14:textFill>
        </w:rPr>
        <w:t>项规定确定的价格；</w:t>
      </w:r>
    </w:p>
    <w:p w14:paraId="277D027E">
      <w:pPr>
        <w:pStyle w:val="18"/>
        <w:keepNext w:val="0"/>
        <w:keepLines w:val="0"/>
        <w:widowControl w:val="0"/>
        <w:numPr>
          <w:ilvl w:val="0"/>
          <w:numId w:val="15"/>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63" w:name="bookmark1200"/>
      <w:bookmarkEnd w:id="263"/>
      <w:r>
        <w:rPr>
          <w:color w:val="000000" w:themeColor="text1"/>
          <w:spacing w:val="0"/>
          <w:w w:val="100"/>
          <w:position w:val="0"/>
          <w:sz w:val="24"/>
          <w:szCs w:val="24"/>
          <w14:textFill>
            <w14:solidFill>
              <w14:schemeClr w14:val="tx1"/>
            </w14:solidFill>
          </w14:textFill>
        </w:rPr>
        <w:t>评审基准价计算方法：</w:t>
      </w:r>
    </w:p>
    <w:p w14:paraId="3E2F85F3">
      <w:pPr>
        <w:pStyle w:val="18"/>
        <w:keepNext w:val="0"/>
        <w:keepLines w:val="0"/>
        <w:widowControl w:val="0"/>
        <w:shd w:val="clear" w:color="auto" w:fill="auto"/>
        <w:bidi w:val="0"/>
        <w:spacing w:before="0" w:after="0" w:line="353"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方法一：评审基准</w:t>
      </w:r>
      <w:r>
        <w:rPr>
          <w:color w:val="000000" w:themeColor="text1"/>
          <w:spacing w:val="0"/>
          <w:w w:val="100"/>
          <w:position w:val="0"/>
          <w:sz w:val="24"/>
          <w:szCs w:val="24"/>
          <w:lang w:val="zh-CN" w:eastAsia="zh-CN" w:bidi="zh-CN"/>
          <w14:textFill>
            <w14:solidFill>
              <w14:schemeClr w14:val="tx1"/>
            </w14:solidFill>
          </w14:textFill>
        </w:rPr>
        <w:t>价</w:t>
      </w:r>
      <w:r>
        <w:rPr>
          <w:rFonts w:hint="eastAsia"/>
          <w:color w:val="000000" w:themeColor="text1"/>
          <w:spacing w:val="0"/>
          <w:w w:val="100"/>
          <w:position w:val="0"/>
          <w:sz w:val="24"/>
          <w:szCs w:val="24"/>
          <w:lang w:val="en-US" w:eastAsia="zh-CN" w:bidi="zh-CN"/>
          <w14:textFill>
            <w14:solidFill>
              <w14:schemeClr w14:val="tx1"/>
            </w14:solidFill>
          </w14:textFill>
        </w:rPr>
        <w:t>=</w:t>
      </w:r>
      <w:r>
        <w:rPr>
          <w:color w:val="000000" w:themeColor="text1"/>
          <w:spacing w:val="0"/>
          <w:w w:val="100"/>
          <w:position w:val="0"/>
          <w:sz w:val="24"/>
          <w:szCs w:val="24"/>
          <w:lang w:val="zh-CN" w:eastAsia="zh-CN" w:bidi="zh-CN"/>
          <w14:textFill>
            <w14:solidFill>
              <w14:schemeClr w14:val="tx1"/>
            </w14:solidFill>
          </w14:textFill>
        </w:rPr>
        <w:t>评</w:t>
      </w:r>
      <w:r>
        <w:rPr>
          <w:color w:val="000000" w:themeColor="text1"/>
          <w:spacing w:val="0"/>
          <w:w w:val="100"/>
          <w:position w:val="0"/>
          <w:sz w:val="24"/>
          <w:szCs w:val="24"/>
          <w14:textFill>
            <w14:solidFill>
              <w14:schemeClr w14:val="tx1"/>
            </w14:solidFill>
          </w14:textFill>
        </w:rPr>
        <w:t>审价格平均值(即通过初步评审的所有供应商评审价格的算术平均值</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w:t>
      </w:r>
    </w:p>
    <w:p w14:paraId="76648764">
      <w:pPr>
        <w:pStyle w:val="18"/>
        <w:keepNext w:val="0"/>
        <w:keepLines w:val="0"/>
        <w:widowControl w:val="0"/>
        <w:shd w:val="clear" w:color="auto" w:fill="auto"/>
        <w:bidi w:val="0"/>
        <w:spacing w:before="0" w:after="0" w:line="36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方法二：评审基准价=评审价格平均值(即通过初步评审的所有供应商评审价格的算术平均值</w:t>
      </w:r>
      <w:r>
        <w:rPr>
          <w:rFonts w:hint="eastAsia"/>
          <w:color w:val="000000" w:themeColor="text1"/>
          <w:spacing w:val="0"/>
          <w:w w:val="100"/>
          <w:position w:val="0"/>
          <w:sz w:val="24"/>
          <w:szCs w:val="24"/>
          <w:lang w:eastAsia="zh-CN"/>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w:t>
      </w:r>
      <w:r>
        <w:rPr>
          <w:color w:val="000000" w:themeColor="text1"/>
          <w:spacing w:val="0"/>
          <w:w w:val="100"/>
          <w:position w:val="0"/>
          <w:sz w:val="24"/>
          <w:szCs w:val="24"/>
          <w14:textFill>
            <w14:solidFill>
              <w14:schemeClr w14:val="tx1"/>
            </w14:solidFill>
          </w14:textFill>
        </w:rPr>
        <w:t>评审基准价系数，评审基准价系数的取值见评审办法前附表。</w:t>
      </w:r>
    </w:p>
    <w:p w14:paraId="02EC042C">
      <w:pPr>
        <w:pStyle w:val="18"/>
        <w:keepNext w:val="0"/>
        <w:keepLines w:val="0"/>
        <w:widowControl w:val="0"/>
        <w:shd w:val="clear" w:color="auto" w:fill="auto"/>
        <w:bidi w:val="0"/>
        <w:spacing w:before="0" w:after="0" w:line="389" w:lineRule="exact"/>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方法三：评审基准价</w:t>
      </w:r>
      <w:r>
        <w:rPr>
          <w:rFonts w:hint="eastAsia"/>
          <w:color w:val="000000" w:themeColor="text1"/>
          <w:spacing w:val="0"/>
          <w:w w:val="100"/>
          <w:position w:val="0"/>
          <w:sz w:val="24"/>
          <w:szCs w:val="24"/>
          <w:lang w:val="en-US"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通过初步评审的所有供应商的最低评审价格。</w:t>
      </w:r>
    </w:p>
    <w:p w14:paraId="5E2BA220">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方法四：采购人确定的其他方法。</w:t>
      </w:r>
    </w:p>
    <w:p w14:paraId="2D312CDC">
      <w:pPr>
        <w:pStyle w:val="18"/>
        <w:keepNext w:val="0"/>
        <w:keepLines w:val="0"/>
        <w:widowControl w:val="0"/>
        <w:shd w:val="clear" w:color="auto" w:fill="auto"/>
        <w:bidi w:val="0"/>
        <w:spacing w:before="0" w:after="100" w:line="389" w:lineRule="exact"/>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评审基准价计算方法的选择见评审办法前附表。</w:t>
      </w:r>
    </w:p>
    <w:p w14:paraId="5DAB4C80">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64" w:name="bookmark1202"/>
      <w:bookmarkStart w:id="265" w:name="bookmark1203"/>
      <w:bookmarkStart w:id="266" w:name="bookmark1201"/>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3.3</w:t>
      </w:r>
      <w:r>
        <w:rPr>
          <w:color w:val="000000" w:themeColor="text1"/>
          <w:spacing w:val="0"/>
          <w:w w:val="100"/>
          <w:position w:val="0"/>
          <w:sz w:val="26"/>
          <w:szCs w:val="26"/>
          <w14:textFill>
            <w14:solidFill>
              <w14:schemeClr w14:val="tx1"/>
            </w14:solidFill>
          </w14:textFill>
        </w:rPr>
        <w:t>评分标准</w:t>
      </w:r>
      <w:bookmarkEnd w:id="264"/>
      <w:bookmarkEnd w:id="265"/>
      <w:bookmarkEnd w:id="266"/>
    </w:p>
    <w:p w14:paraId="16476911">
      <w:pPr>
        <w:pStyle w:val="18"/>
        <w:keepNext w:val="0"/>
        <w:keepLines w:val="0"/>
        <w:widowControl w:val="0"/>
        <w:numPr>
          <w:ilvl w:val="0"/>
          <w:numId w:val="16"/>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67" w:name="bookmark1204"/>
      <w:bookmarkEnd w:id="267"/>
      <w:r>
        <w:rPr>
          <w:color w:val="000000" w:themeColor="text1"/>
          <w:spacing w:val="0"/>
          <w:w w:val="100"/>
          <w:position w:val="0"/>
          <w:sz w:val="24"/>
          <w:szCs w:val="24"/>
          <w14:textFill>
            <w14:solidFill>
              <w14:schemeClr w14:val="tx1"/>
            </w14:solidFill>
          </w14:textFill>
        </w:rPr>
        <w:t>商务评分标准：见评审办法前附表；</w:t>
      </w:r>
    </w:p>
    <w:p w14:paraId="2459B7F0">
      <w:pPr>
        <w:pStyle w:val="18"/>
        <w:keepNext w:val="0"/>
        <w:keepLines w:val="0"/>
        <w:widowControl w:val="0"/>
        <w:numPr>
          <w:ilvl w:val="0"/>
          <w:numId w:val="16"/>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68" w:name="bookmark1205"/>
      <w:bookmarkEnd w:id="268"/>
      <w:r>
        <w:rPr>
          <w:color w:val="000000" w:themeColor="text1"/>
          <w:spacing w:val="0"/>
          <w:w w:val="100"/>
          <w:position w:val="0"/>
          <w:sz w:val="24"/>
          <w:szCs w:val="24"/>
          <w14:textFill>
            <w14:solidFill>
              <w14:schemeClr w14:val="tx1"/>
            </w14:solidFill>
          </w14:textFill>
        </w:rPr>
        <w:t>技术评分标准：见评审办法前附表；</w:t>
      </w:r>
    </w:p>
    <w:p w14:paraId="5F862EE7">
      <w:pPr>
        <w:pStyle w:val="18"/>
        <w:keepNext w:val="0"/>
        <w:keepLines w:val="0"/>
        <w:widowControl w:val="0"/>
        <w:numPr>
          <w:ilvl w:val="0"/>
          <w:numId w:val="16"/>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69" w:name="bookmark1206"/>
      <w:bookmarkEnd w:id="269"/>
      <w:r>
        <w:rPr>
          <w:color w:val="000000" w:themeColor="text1"/>
          <w:spacing w:val="0"/>
          <w:w w:val="100"/>
          <w:position w:val="0"/>
          <w:sz w:val="24"/>
          <w:szCs w:val="24"/>
          <w14:textFill>
            <w14:solidFill>
              <w14:schemeClr w14:val="tx1"/>
            </w14:solidFill>
          </w14:textFill>
        </w:rPr>
        <w:t>报价评分标准：</w:t>
      </w:r>
    </w:p>
    <w:p w14:paraId="5078A43C">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报价得分可采用如下方法计算：</w:t>
      </w:r>
    </w:p>
    <w:p w14:paraId="6EF39B17">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方法一：偏差率</w:t>
      </w:r>
      <w:r>
        <w:rPr>
          <w:rFonts w:hint="eastAsia"/>
          <w:color w:val="000000" w:themeColor="text1"/>
          <w:spacing w:val="0"/>
          <w:w w:val="100"/>
          <w:position w:val="0"/>
          <w:sz w:val="24"/>
          <w:szCs w:val="24"/>
          <w:lang w:val="en-US"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(供应商评审价格-评审基准价</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/评审基准价</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w:t>
      </w:r>
      <w:r>
        <w:rPr>
          <w:rFonts w:hint="eastAsia" w:ascii="Times New Roman" w:hAnsi="Times New Roman" w:cs="Times New Roman"/>
          <w:color w:val="000000" w:themeColor="text1"/>
          <w:spacing w:val="0"/>
          <w:w w:val="100"/>
          <w:position w:val="0"/>
          <w:sz w:val="24"/>
          <w:szCs w:val="24"/>
          <w:lang w:val="en-US" w:eastAsia="zh-CN" w:bidi="en-US"/>
          <w14:textFill>
            <w14:solidFill>
              <w14:schemeClr w14:val="tx1"/>
            </w14:solidFill>
          </w14:textFill>
        </w:rPr>
        <w:t>100</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w:t>
      </w:r>
    </w:p>
    <w:p w14:paraId="2F3BC90E">
      <w:pPr>
        <w:pStyle w:val="18"/>
        <w:keepNext w:val="0"/>
        <w:keepLines w:val="0"/>
        <w:widowControl w:val="0"/>
        <w:numPr>
          <w:ilvl w:val="0"/>
          <w:numId w:val="17"/>
        </w:numPr>
        <w:shd w:val="clear" w:color="auto" w:fill="auto"/>
        <w:tabs>
          <w:tab w:val="left" w:pos="938"/>
        </w:tabs>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如果供应商的评审价格〉评审基准价，则报价得分</w:t>
      </w:r>
      <w:r>
        <w:rPr>
          <w:rFonts w:hint="eastAsia"/>
          <w:color w:val="000000" w:themeColor="text1"/>
          <w:spacing w:val="0"/>
          <w:w w:val="100"/>
          <w:position w:val="0"/>
          <w:sz w:val="24"/>
          <w:szCs w:val="24"/>
          <w:lang w:val="en-US" w:eastAsia="zh-CN"/>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F-</w:t>
      </w:r>
      <w:r>
        <w:rPr>
          <w:color w:val="000000" w:themeColor="text1"/>
          <w:spacing w:val="0"/>
          <w:w w:val="100"/>
          <w:position w:val="0"/>
          <w:sz w:val="24"/>
          <w:szCs w:val="24"/>
          <w14:textFill>
            <w14:solidFill>
              <w14:schemeClr w14:val="tx1"/>
            </w14:solidFill>
          </w14:textFill>
        </w:rPr>
        <w:t>偏差率</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w:t>
      </w:r>
      <w:r>
        <w:rPr>
          <w:rFonts w:hint="eastAsia" w:ascii="Times New Roman" w:hAnsi="Times New Roman" w:cs="Times New Roman"/>
          <w:color w:val="000000" w:themeColor="text1"/>
          <w:spacing w:val="0"/>
          <w:w w:val="100"/>
          <w:position w:val="0"/>
          <w:sz w:val="24"/>
          <w:szCs w:val="24"/>
          <w:lang w:val="en-US" w:eastAsia="zh-CN" w:bidi="en-US"/>
          <w14:textFill>
            <w14:solidFill>
              <w14:schemeClr w14:val="tx1"/>
            </w14:solidFill>
          </w14:textFill>
        </w:rPr>
        <w:t>100</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 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vertAlign w:val="subscript"/>
          <w:lang w:val="en-US" w:eastAsia="en-US" w:bidi="en-US"/>
          <w14:textFill>
            <w14:solidFill>
              <w14:schemeClr w14:val="tx1"/>
            </w14:solidFill>
          </w14:textFill>
        </w:rPr>
        <w:t>；</w:t>
      </w:r>
    </w:p>
    <w:p w14:paraId="6397BB0C">
      <w:pPr>
        <w:pStyle w:val="18"/>
        <w:keepNext w:val="0"/>
        <w:keepLines w:val="0"/>
        <w:widowControl w:val="0"/>
        <w:numPr>
          <w:ilvl w:val="0"/>
          <w:numId w:val="17"/>
        </w:numPr>
        <w:shd w:val="clear" w:color="auto" w:fill="auto"/>
        <w:tabs>
          <w:tab w:val="left" w:pos="938"/>
        </w:tabs>
        <w:bidi w:val="0"/>
        <w:spacing w:before="0" w:after="0" w:line="389" w:lineRule="exact"/>
        <w:ind w:left="0" w:right="0" w:firstLine="460"/>
        <w:jc w:val="both"/>
        <w:rPr>
          <w:color w:val="000000" w:themeColor="text1"/>
          <w14:textFill>
            <w14:solidFill>
              <w14:schemeClr w14:val="tx1"/>
            </w14:solidFill>
          </w14:textFill>
        </w:rPr>
      </w:pPr>
      <w:bookmarkStart w:id="270" w:name="bookmark1208"/>
      <w:bookmarkEnd w:id="270"/>
      <w:r>
        <w:rPr>
          <w:color w:val="000000" w:themeColor="text1"/>
          <w:spacing w:val="0"/>
          <w:w w:val="100"/>
          <w:position w:val="0"/>
          <w:sz w:val="24"/>
          <w:szCs w:val="24"/>
          <w14:textFill>
            <w14:solidFill>
              <w14:schemeClr w14:val="tx1"/>
            </w14:solidFill>
          </w14:textFill>
        </w:rPr>
        <w:t>如果供应商的评审价格</w:t>
      </w:r>
      <w:r>
        <w:rPr>
          <w:rFonts w:hint="default" w:ascii="Arial" w:hAnsi="Arial" w:cs="Arial"/>
          <w:color w:val="000000" w:themeColor="text1"/>
          <w:spacing w:val="0"/>
          <w:w w:val="100"/>
          <w:position w:val="0"/>
          <w:sz w:val="24"/>
          <w:szCs w:val="24"/>
          <w14:textFill>
            <w14:solidFill>
              <w14:schemeClr w14:val="tx1"/>
            </w14:solidFill>
          </w14:textFill>
        </w:rPr>
        <w:t>≤</w:t>
      </w:r>
      <w:r>
        <w:rPr>
          <w:color w:val="000000" w:themeColor="text1"/>
          <w:spacing w:val="0"/>
          <w:w w:val="100"/>
          <w:position w:val="0"/>
          <w:sz w:val="24"/>
          <w:szCs w:val="24"/>
          <w14:textFill>
            <w14:solidFill>
              <w14:schemeClr w14:val="tx1"/>
            </w14:solidFill>
          </w14:textFill>
        </w:rPr>
        <w:t>评审基准价，则报价得分</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=F+</w:t>
      </w:r>
      <w:r>
        <w:rPr>
          <w:color w:val="000000" w:themeColor="text1"/>
          <w:spacing w:val="0"/>
          <w:w w:val="100"/>
          <w:position w:val="0"/>
          <w:sz w:val="24"/>
          <w:szCs w:val="24"/>
          <w14:textFill>
            <w14:solidFill>
              <w14:schemeClr w14:val="tx1"/>
            </w14:solidFill>
          </w14:textFill>
        </w:rPr>
        <w:t>偏差率</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 100x 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rFonts w:hint="eastAsia" w:ascii="Times New Roman" w:hAnsi="Times New Roman" w:cs="Times New Roman"/>
          <w:color w:val="000000" w:themeColor="text1"/>
          <w:spacing w:val="0"/>
          <w:w w:val="100"/>
          <w:position w:val="0"/>
          <w:sz w:val="24"/>
          <w:szCs w:val="24"/>
          <w:vertAlign w:val="subscript"/>
          <w:lang w:val="en-US" w:eastAsia="zh-CN" w:bidi="en-US"/>
          <w14:textFill>
            <w14:solidFill>
              <w14:schemeClr w14:val="tx1"/>
            </w14:solidFill>
          </w14:textFill>
        </w:rPr>
        <w:t>。</w:t>
      </w:r>
    </w:p>
    <w:p w14:paraId="160807DD">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其中</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F</w:t>
      </w:r>
      <w:r>
        <w:rPr>
          <w:color w:val="000000" w:themeColor="text1"/>
          <w:spacing w:val="0"/>
          <w:w w:val="100"/>
          <w:position w:val="0"/>
          <w:sz w:val="24"/>
          <w:szCs w:val="24"/>
          <w14:textFill>
            <w14:solidFill>
              <w14:schemeClr w14:val="tx1"/>
            </w14:solidFill>
          </w14:textFill>
        </w:rPr>
        <w:t>为本章前附表第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项规定的报价所占的分值；</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14:textFill>
            <w14:solidFill>
              <w14:schemeClr w14:val="tx1"/>
            </w14:solidFill>
          </w14:textFill>
        </w:rPr>
        <w:t>是评审价格每高于评审基准价一个百分点的扣分值、</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color w:val="000000" w:themeColor="text1"/>
          <w:spacing w:val="0"/>
          <w:w w:val="100"/>
          <w:position w:val="0"/>
          <w:sz w:val="24"/>
          <w:szCs w:val="24"/>
          <w14:textFill>
            <w14:solidFill>
              <w14:schemeClr w14:val="tx1"/>
            </w14:solidFill>
          </w14:textFill>
        </w:rPr>
        <w:t>是评审价格每低于评审基准价一个百分点的扣分值，</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14:textFill>
            <w14:solidFill>
              <w14:schemeClr w14:val="tx1"/>
            </w14:solidFill>
          </w14:textFill>
        </w:rPr>
        <w:t>可大于或等于</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color w:val="000000" w:themeColor="text1"/>
          <w:spacing w:val="0"/>
          <w:w w:val="100"/>
          <w:position w:val="0"/>
          <w:sz w:val="24"/>
          <w:szCs w:val="24"/>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color w:val="000000" w:themeColor="text1"/>
          <w:spacing w:val="0"/>
          <w:w w:val="100"/>
          <w:position w:val="0"/>
          <w:sz w:val="24"/>
          <w:szCs w:val="24"/>
          <w14:textFill>
            <w14:solidFill>
              <w14:schemeClr w14:val="tx1"/>
            </w14:solidFill>
          </w14:textFill>
        </w:rPr>
        <w:t>的取值见评审办法前附表。</w:t>
      </w:r>
    </w:p>
    <w:p w14:paraId="66BDD781">
      <w:pPr>
        <w:pStyle w:val="18"/>
        <w:keepNext w:val="0"/>
        <w:keepLines w:val="0"/>
        <w:widowControl w:val="0"/>
        <w:shd w:val="clear" w:color="auto" w:fill="auto"/>
        <w:bidi w:val="0"/>
        <w:spacing w:before="0" w:after="0" w:line="374"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方法二：报价</w:t>
      </w:r>
      <w:r>
        <w:rPr>
          <w:color w:val="000000" w:themeColor="text1"/>
          <w:spacing w:val="0"/>
          <w:w w:val="100"/>
          <w:position w:val="0"/>
          <w:sz w:val="24"/>
          <w:szCs w:val="24"/>
          <w:lang w:val="zh-CN" w:eastAsia="zh-CN" w:bidi="zh-CN"/>
          <w14:textFill>
            <w14:solidFill>
              <w14:schemeClr w14:val="tx1"/>
            </w14:solidFill>
          </w14:textFill>
        </w:rPr>
        <w:t>得分</w:t>
      </w:r>
      <w:r>
        <w:rPr>
          <w:rFonts w:hint="eastAsia"/>
          <w:color w:val="000000" w:themeColor="text1"/>
          <w:spacing w:val="0"/>
          <w:w w:val="100"/>
          <w:position w:val="0"/>
          <w:sz w:val="24"/>
          <w:szCs w:val="24"/>
          <w:lang w:val="en-US" w:eastAsia="zh-CN" w:bidi="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(通过初步评审的所有供应商的最低评审价格/供应商评审价格</w:t>
      </w:r>
      <w:r>
        <w:rPr>
          <w:rFonts w:hint="eastAsia"/>
          <w:color w:val="000000" w:themeColor="text1"/>
          <w:spacing w:val="0"/>
          <w:w w:val="100"/>
          <w:position w:val="0"/>
          <w:sz w:val="24"/>
          <w:szCs w:val="24"/>
          <w:lang w:eastAsia="zh-CN"/>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xF,F</w:t>
      </w:r>
      <w:r>
        <w:rPr>
          <w:color w:val="000000" w:themeColor="text1"/>
          <w:spacing w:val="0"/>
          <w:w w:val="100"/>
          <w:position w:val="0"/>
          <w:sz w:val="24"/>
          <w:szCs w:val="24"/>
          <w14:textFill>
            <w14:solidFill>
              <w14:schemeClr w14:val="tx1"/>
            </w14:solidFill>
          </w14:textFill>
        </w:rPr>
        <w:t>为本章前附表第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3.1</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项规定的报价所占的分值。</w:t>
      </w:r>
    </w:p>
    <w:p w14:paraId="7F97A261">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方法三：</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人确定的其他方法。</w:t>
      </w:r>
    </w:p>
    <w:p w14:paraId="2C92D20F">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报价得分计算方法见评审办法前附表。</w:t>
      </w:r>
    </w:p>
    <w:p w14:paraId="3D290B51">
      <w:pPr>
        <w:pStyle w:val="18"/>
        <w:keepNext w:val="0"/>
        <w:keepLines w:val="0"/>
        <w:widowControl w:val="0"/>
        <w:numPr>
          <w:ilvl w:val="0"/>
          <w:numId w:val="16"/>
        </w:numPr>
        <w:shd w:val="clear" w:color="auto" w:fill="auto"/>
        <w:bidi w:val="0"/>
        <w:spacing w:before="0" w:after="100" w:line="385" w:lineRule="exact"/>
        <w:ind w:left="0" w:right="0" w:firstLine="480"/>
        <w:jc w:val="left"/>
        <w:rPr>
          <w:color w:val="000000" w:themeColor="text1"/>
          <w14:textFill>
            <w14:solidFill>
              <w14:schemeClr w14:val="tx1"/>
            </w14:solidFill>
          </w14:textFill>
        </w:rPr>
      </w:pPr>
      <w:bookmarkStart w:id="271" w:name="bookmark1209"/>
      <w:bookmarkEnd w:id="271"/>
      <w:r>
        <w:rPr>
          <w:color w:val="000000" w:themeColor="text1"/>
          <w:spacing w:val="0"/>
          <w:w w:val="100"/>
          <w:position w:val="0"/>
          <w:sz w:val="24"/>
          <w:szCs w:val="24"/>
          <w14:textFill>
            <w14:solidFill>
              <w14:schemeClr w14:val="tx1"/>
            </w14:solidFill>
          </w14:textFill>
        </w:rPr>
        <w:t>其他因素评分标准：见评审办法前附表。</w:t>
      </w:r>
    </w:p>
    <w:p w14:paraId="605C7990">
      <w:pPr>
        <w:pStyle w:val="18"/>
        <w:keepNext w:val="0"/>
        <w:keepLines w:val="0"/>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3.4</w:t>
      </w:r>
      <w:r>
        <w:rPr>
          <w:color w:val="000000" w:themeColor="text1"/>
          <w:spacing w:val="0"/>
          <w:w w:val="100"/>
          <w:position w:val="0"/>
          <w:sz w:val="26"/>
          <w:szCs w:val="26"/>
          <w14:textFill>
            <w14:solidFill>
              <w14:schemeClr w14:val="tx1"/>
            </w14:solidFill>
          </w14:textFill>
        </w:rPr>
        <w:t>评分</w:t>
      </w:r>
    </w:p>
    <w:p w14:paraId="4F8E8D6E">
      <w:pPr>
        <w:pStyle w:val="18"/>
        <w:keepNext w:val="0"/>
        <w:keepLines w:val="0"/>
        <w:widowControl w:val="0"/>
        <w:shd w:val="clear" w:color="auto" w:fill="auto"/>
        <w:bidi w:val="0"/>
        <w:spacing w:before="0" w:after="100" w:line="385"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评审小组成员按照评分标准独立对供应商的商务、技术和其他因素进行评分。报价评分由评审小组统一计算。各项得分汇总后为该成员给供应商的评分总分。评分分值计算保留小数点后两位，小数点后第三位</w:t>
      </w:r>
      <w:r>
        <w:rPr>
          <w:color w:val="000000" w:themeColor="text1"/>
          <w:spacing w:val="0"/>
          <w:w w:val="100"/>
          <w:position w:val="0"/>
          <w:sz w:val="24"/>
          <w:szCs w:val="24"/>
          <w:lang w:val="zh-CN" w:eastAsia="zh-CN" w:bidi="zh-CN"/>
          <w14:textFill>
            <w14:solidFill>
              <w14:schemeClr w14:val="tx1"/>
            </w14:solidFill>
          </w14:textFill>
        </w:rPr>
        <w:t>“四</w:t>
      </w:r>
      <w:r>
        <w:rPr>
          <w:color w:val="000000" w:themeColor="text1"/>
          <w:spacing w:val="0"/>
          <w:w w:val="100"/>
          <w:position w:val="0"/>
          <w:sz w:val="24"/>
          <w:szCs w:val="24"/>
          <w14:textFill>
            <w14:solidFill>
              <w14:schemeClr w14:val="tx1"/>
            </w14:solidFill>
          </w14:textFill>
        </w:rPr>
        <w:t>舍五入”。</w:t>
      </w:r>
    </w:p>
    <w:p w14:paraId="76B55987">
      <w:pPr>
        <w:pStyle w:val="18"/>
        <w:keepNext w:val="0"/>
        <w:keepLines w:val="0"/>
        <w:widowControl w:val="0"/>
        <w:shd w:val="clear" w:color="auto" w:fill="auto"/>
        <w:bidi w:val="0"/>
        <w:spacing w:before="0" w:after="0" w:line="377"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r>
        <w:rPr>
          <w:color w:val="000000" w:themeColor="text1"/>
          <w:spacing w:val="0"/>
          <w:w w:val="100"/>
          <w:position w:val="0"/>
          <w:sz w:val="26"/>
          <w:szCs w:val="26"/>
          <w14:textFill>
            <w14:solidFill>
              <w14:schemeClr w14:val="tx1"/>
            </w14:solidFill>
          </w14:textFill>
        </w:rPr>
        <w:t>汇总</w:t>
      </w:r>
    </w:p>
    <w:p w14:paraId="61D3EF40">
      <w:pPr>
        <w:pStyle w:val="18"/>
        <w:keepNext w:val="0"/>
        <w:keepLines w:val="0"/>
        <w:widowControl w:val="0"/>
        <w:shd w:val="clear" w:color="auto" w:fill="auto"/>
        <w:bidi w:val="0"/>
        <w:spacing w:before="0" w:after="100" w:line="396"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评审小组汇总每个成员对供应商的评分总分，每个供应商的评分总分的算术平均值为供应商最终得分。</w:t>
      </w:r>
    </w:p>
    <w:p w14:paraId="5162B12B">
      <w:pPr>
        <w:pStyle w:val="18"/>
        <w:keepNext w:val="0"/>
        <w:keepLines w:val="0"/>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3.6</w:t>
      </w:r>
      <w:r>
        <w:rPr>
          <w:color w:val="000000" w:themeColor="text1"/>
          <w:spacing w:val="0"/>
          <w:w w:val="100"/>
          <w:position w:val="0"/>
          <w:sz w:val="26"/>
          <w:szCs w:val="26"/>
          <w14:textFill>
            <w14:solidFill>
              <w14:schemeClr w14:val="tx1"/>
            </w14:solidFill>
          </w14:textFill>
        </w:rPr>
        <w:t>排序</w:t>
      </w:r>
    </w:p>
    <w:p w14:paraId="32EF8B29">
      <w:pPr>
        <w:pStyle w:val="18"/>
        <w:keepNext w:val="0"/>
        <w:keepLines w:val="0"/>
        <w:widowControl w:val="0"/>
        <w:shd w:val="clear" w:color="auto" w:fill="auto"/>
        <w:bidi w:val="0"/>
        <w:spacing w:before="0" w:after="100" w:line="389"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193EA460">
      <w:pPr>
        <w:pStyle w:val="21"/>
        <w:keepNext/>
        <w:keepLines/>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bookmarkStart w:id="272" w:name="bookmark1212"/>
      <w:bookmarkStart w:id="273" w:name="bookmark1211"/>
      <w:bookmarkStart w:id="274" w:name="bookmark1210"/>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3.7</w:t>
      </w:r>
      <w:r>
        <w:rPr>
          <w:color w:val="000000" w:themeColor="text1"/>
          <w:spacing w:val="0"/>
          <w:w w:val="100"/>
          <w:position w:val="0"/>
          <w:sz w:val="26"/>
          <w:szCs w:val="26"/>
          <w14:textFill>
            <w14:solidFill>
              <w14:schemeClr w14:val="tx1"/>
            </w14:solidFill>
          </w14:textFill>
        </w:rPr>
        <w:t>特殊情形处理</w:t>
      </w:r>
      <w:bookmarkEnd w:id="272"/>
      <w:bookmarkEnd w:id="273"/>
      <w:bookmarkEnd w:id="274"/>
    </w:p>
    <w:p w14:paraId="2CFFDD1D">
      <w:pPr>
        <w:pStyle w:val="18"/>
        <w:keepNext w:val="0"/>
        <w:keepLines w:val="0"/>
        <w:widowControl w:val="0"/>
        <w:shd w:val="clear" w:color="auto" w:fill="auto"/>
        <w:bidi w:val="0"/>
        <w:spacing w:before="0" w:line="389"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当通过初步评审的供应商数量未超过询比采购公告/询比采购邀请书第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款规定的成交供应商数量、评审小组认为供应商的响应报价合理且物有所值时，不再进行详细评审，直接推荐上述供应商为候选成交供应商。</w:t>
      </w:r>
    </w:p>
    <w:p w14:paraId="07FA8A1D">
      <w:pPr>
        <w:pStyle w:val="21"/>
        <w:keepNext/>
        <w:keepLines/>
        <w:widowControl w:val="0"/>
        <w:shd w:val="clear" w:color="auto" w:fill="auto"/>
        <w:bidi w:val="0"/>
        <w:spacing w:before="0" w:after="220" w:line="290" w:lineRule="auto"/>
        <w:ind w:left="0" w:right="0" w:firstLine="0"/>
        <w:jc w:val="left"/>
        <w:rPr>
          <w:color w:val="000000" w:themeColor="text1"/>
          <w:sz w:val="26"/>
          <w:szCs w:val="26"/>
          <w14:textFill>
            <w14:solidFill>
              <w14:schemeClr w14:val="tx1"/>
            </w14:solidFill>
          </w14:textFill>
        </w:rPr>
      </w:pPr>
      <w:bookmarkStart w:id="275" w:name="bookmark1215"/>
      <w:bookmarkStart w:id="276" w:name="bookmark1213"/>
      <w:bookmarkStart w:id="277" w:name="bookmark1214"/>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4</w:t>
      </w:r>
      <w:r>
        <w:rPr>
          <w:color w:val="000000" w:themeColor="text1"/>
          <w:spacing w:val="0"/>
          <w:w w:val="100"/>
          <w:position w:val="0"/>
          <w:sz w:val="26"/>
          <w:szCs w:val="26"/>
          <w14:textFill>
            <w14:solidFill>
              <w14:schemeClr w14:val="tx1"/>
            </w14:solidFill>
          </w14:textFill>
        </w:rPr>
        <w:t>评审结果</w:t>
      </w:r>
      <w:bookmarkEnd w:id="275"/>
      <w:bookmarkEnd w:id="276"/>
      <w:bookmarkEnd w:id="277"/>
    </w:p>
    <w:p w14:paraId="671D3662">
      <w:pPr>
        <w:pStyle w:val="21"/>
        <w:keepNext/>
        <w:keepLines/>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bookmarkStart w:id="278" w:name="bookmark1218"/>
      <w:bookmarkStart w:id="279" w:name="bookmark1216"/>
      <w:bookmarkStart w:id="280" w:name="bookmark1217"/>
      <w:r>
        <w:rPr>
          <w:rFonts w:hint="eastAsia"/>
          <w:color w:val="000000" w:themeColor="text1"/>
          <w:spacing w:val="0"/>
          <w:w w:val="100"/>
          <w:position w:val="0"/>
          <w:sz w:val="26"/>
          <w:szCs w:val="26"/>
          <w:lang w:val="en-US" w:eastAsia="en-US"/>
          <w14:textFill>
            <w14:solidFill>
              <w14:schemeClr w14:val="tx1"/>
            </w14:solidFill>
          </w14:textFill>
        </w:rPr>
        <w:t>4.1</w:t>
      </w:r>
      <w:r>
        <w:rPr>
          <w:color w:val="000000" w:themeColor="text1"/>
          <w:spacing w:val="0"/>
          <w:w w:val="100"/>
          <w:position w:val="0"/>
          <w:sz w:val="26"/>
          <w:szCs w:val="26"/>
          <w14:textFill>
            <w14:solidFill>
              <w14:schemeClr w14:val="tx1"/>
            </w14:solidFill>
          </w14:textFill>
        </w:rPr>
        <w:t>提交书面</w:t>
      </w:r>
      <w:r>
        <w:rPr>
          <w:rFonts w:hint="eastAsia"/>
          <w:color w:val="000000" w:themeColor="text1"/>
          <w:spacing w:val="0"/>
          <w:w w:val="100"/>
          <w:position w:val="0"/>
          <w:sz w:val="26"/>
          <w:szCs w:val="26"/>
          <w:highlight w:val="none"/>
          <w:lang w:eastAsia="zh-CN"/>
          <w14:textFill>
            <w14:solidFill>
              <w14:schemeClr w14:val="tx1"/>
            </w14:solidFill>
          </w14:textFill>
        </w:rPr>
        <w:t>评审</w:t>
      </w:r>
      <w:r>
        <w:rPr>
          <w:color w:val="000000" w:themeColor="text1"/>
          <w:spacing w:val="0"/>
          <w:w w:val="100"/>
          <w:position w:val="0"/>
          <w:sz w:val="26"/>
          <w:szCs w:val="26"/>
          <w14:textFill>
            <w14:solidFill>
              <w14:schemeClr w14:val="tx1"/>
            </w14:solidFill>
          </w14:textFill>
        </w:rPr>
        <w:t>报告</w:t>
      </w:r>
      <w:bookmarkEnd w:id="278"/>
      <w:bookmarkEnd w:id="279"/>
      <w:bookmarkEnd w:id="280"/>
    </w:p>
    <w:p w14:paraId="5D8D8156">
      <w:pPr>
        <w:pStyle w:val="18"/>
        <w:keepNext w:val="0"/>
        <w:keepLines w:val="0"/>
        <w:widowControl w:val="0"/>
        <w:shd w:val="clear" w:color="auto" w:fill="auto"/>
        <w:bidi w:val="0"/>
        <w:spacing w:before="0" w:after="0" w:line="387"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评审小组完成评审后，应当向采购人提交书面评审报告。</w:t>
      </w:r>
    </w:p>
    <w:p w14:paraId="6D4F9E17">
      <w:pPr>
        <w:pStyle w:val="21"/>
        <w:keepNext/>
        <w:keepLines/>
        <w:widowControl w:val="0"/>
        <w:numPr>
          <w:ilvl w:val="0"/>
          <w:numId w:val="0"/>
        </w:numPr>
        <w:shd w:val="clear" w:color="auto" w:fill="auto"/>
        <w:tabs>
          <w:tab w:val="left" w:pos="366"/>
        </w:tabs>
        <w:bidi w:val="0"/>
        <w:spacing w:before="0" w:after="0" w:line="389" w:lineRule="exact"/>
        <w:ind w:leftChars="0" w:right="0" w:rightChars="0"/>
        <w:jc w:val="left"/>
        <w:rPr>
          <w:color w:val="000000" w:themeColor="text1"/>
          <w:sz w:val="26"/>
          <w:szCs w:val="26"/>
          <w14:textFill>
            <w14:solidFill>
              <w14:schemeClr w14:val="tx1"/>
            </w14:solidFill>
          </w14:textFill>
        </w:rPr>
      </w:pPr>
      <w:bookmarkStart w:id="281" w:name="bookmark1221"/>
      <w:bookmarkEnd w:id="281"/>
      <w:bookmarkStart w:id="282" w:name="bookmark1219"/>
      <w:bookmarkStart w:id="283" w:name="bookmark1222"/>
      <w:bookmarkStart w:id="284" w:name="bookmark1220"/>
      <w:r>
        <w:rPr>
          <w:rFonts w:hint="eastAsia"/>
          <w:color w:val="000000" w:themeColor="text1"/>
          <w:spacing w:val="0"/>
          <w:w w:val="100"/>
          <w:position w:val="0"/>
          <w:sz w:val="26"/>
          <w:szCs w:val="26"/>
          <w:lang w:val="en-US" w:eastAsia="zh-CN"/>
          <w14:textFill>
            <w14:solidFill>
              <w14:schemeClr w14:val="tx1"/>
            </w14:solidFill>
          </w14:textFill>
        </w:rPr>
        <w:t>4.</w:t>
      </w:r>
      <w:r>
        <w:rPr>
          <w:color w:val="000000" w:themeColor="text1"/>
          <w:spacing w:val="0"/>
          <w:w w:val="100"/>
          <w:position w:val="0"/>
          <w:sz w:val="26"/>
          <w:szCs w:val="26"/>
          <w14:textFill>
            <w14:solidFill>
              <w14:schemeClr w14:val="tx1"/>
            </w14:solidFill>
          </w14:textFill>
        </w:rPr>
        <w:t>2推荐候选成交供应商排序要求及数量</w:t>
      </w:r>
      <w:bookmarkEnd w:id="282"/>
      <w:bookmarkEnd w:id="283"/>
      <w:bookmarkEnd w:id="284"/>
    </w:p>
    <w:p w14:paraId="70BDDFEE">
      <w:pPr>
        <w:pStyle w:val="18"/>
        <w:keepNext w:val="0"/>
        <w:keepLines w:val="0"/>
        <w:widowControl w:val="0"/>
        <w:shd w:val="clear" w:color="auto" w:fill="auto"/>
        <w:bidi w:val="0"/>
        <w:spacing w:before="0" w:line="36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评审小组应在书面评审报告中按照供应商排列的优先顺序向采购人推荐候选成交供应商(排序或不排序</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。候选成交供应商的排序要求及数量见第二章</w:t>
      </w:r>
      <w:r>
        <w:rPr>
          <w:color w:val="000000" w:themeColor="text1"/>
          <w:spacing w:val="0"/>
          <w:w w:val="100"/>
          <w:position w:val="0"/>
          <w:sz w:val="24"/>
          <w:szCs w:val="24"/>
          <w:lang w:val="zh-CN" w:eastAsia="zh-CN" w:bidi="zh-CN"/>
          <w14:textFill>
            <w14:solidFill>
              <w14:schemeClr w14:val="tx1"/>
            </w14:solidFill>
          </w14:textFill>
        </w:rPr>
        <w:t>“供</w:t>
      </w:r>
      <w:r>
        <w:rPr>
          <w:color w:val="000000" w:themeColor="text1"/>
          <w:spacing w:val="0"/>
          <w:w w:val="100"/>
          <w:position w:val="0"/>
          <w:sz w:val="24"/>
          <w:szCs w:val="24"/>
          <w14:textFill>
            <w14:solidFill>
              <w14:schemeClr w14:val="tx1"/>
            </w14:solidFill>
          </w14:textFill>
        </w:rPr>
        <w:t>应商须知”。</w:t>
      </w:r>
    </w:p>
    <w:p w14:paraId="13A5BDA8">
      <w:pPr>
        <w:pStyle w:val="21"/>
        <w:keepNext/>
        <w:keepLines/>
        <w:widowControl w:val="0"/>
        <w:shd w:val="clear" w:color="auto" w:fill="auto"/>
        <w:bidi w:val="0"/>
        <w:spacing w:before="0" w:after="220" w:line="290" w:lineRule="auto"/>
        <w:ind w:left="0" w:right="0" w:firstLine="0"/>
        <w:jc w:val="left"/>
        <w:rPr>
          <w:color w:val="000000" w:themeColor="text1"/>
          <w:sz w:val="26"/>
          <w:szCs w:val="26"/>
          <w14:textFill>
            <w14:solidFill>
              <w14:schemeClr w14:val="tx1"/>
            </w14:solidFill>
          </w14:textFill>
        </w:rPr>
      </w:pPr>
      <w:bookmarkStart w:id="285" w:name="bookmark1223"/>
      <w:bookmarkStart w:id="286" w:name="bookmark1224"/>
      <w:bookmarkStart w:id="287" w:name="bookmark1225"/>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5</w:t>
      </w:r>
      <w:r>
        <w:rPr>
          <w:color w:val="000000" w:themeColor="text1"/>
          <w:spacing w:val="0"/>
          <w:w w:val="100"/>
          <w:position w:val="0"/>
          <w:sz w:val="26"/>
          <w:szCs w:val="26"/>
          <w14:textFill>
            <w14:solidFill>
              <w14:schemeClr w14:val="tx1"/>
            </w14:solidFill>
          </w14:textFill>
        </w:rPr>
        <w:t>直接转换采购方式评审程序</w:t>
      </w:r>
      <w:bookmarkEnd w:id="285"/>
      <w:bookmarkEnd w:id="286"/>
      <w:bookmarkEnd w:id="287"/>
    </w:p>
    <w:p w14:paraId="010EDC24">
      <w:pPr>
        <w:pStyle w:val="21"/>
        <w:keepNext/>
        <w:keepLines/>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bookmarkStart w:id="288" w:name="bookmark1228"/>
      <w:bookmarkStart w:id="289" w:name="bookmark1226"/>
      <w:bookmarkStart w:id="290" w:name="bookmark1227"/>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5.</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r>
        <w:rPr>
          <w:color w:val="000000" w:themeColor="text1"/>
          <w:spacing w:val="0"/>
          <w:w w:val="100"/>
          <w:position w:val="0"/>
          <w:sz w:val="26"/>
          <w:szCs w:val="26"/>
          <w14:textFill>
            <w14:solidFill>
              <w14:schemeClr w14:val="tx1"/>
            </w14:solidFill>
          </w14:textFill>
        </w:rPr>
        <w:t>初步评审</w:t>
      </w:r>
      <w:bookmarkEnd w:id="288"/>
      <w:bookmarkEnd w:id="289"/>
      <w:bookmarkEnd w:id="290"/>
    </w:p>
    <w:p w14:paraId="21945321">
      <w:pPr>
        <w:pStyle w:val="18"/>
        <w:keepNext w:val="0"/>
        <w:keepLines w:val="0"/>
        <w:widowControl w:val="0"/>
        <w:numPr>
          <w:ilvl w:val="0"/>
          <w:numId w:val="0"/>
        </w:numPr>
        <w:shd w:val="clear" w:color="auto" w:fill="auto"/>
        <w:tabs>
          <w:tab w:val="left" w:pos="366"/>
        </w:tabs>
        <w:bidi w:val="0"/>
        <w:spacing w:before="0" w:after="0" w:line="387" w:lineRule="exact"/>
        <w:ind w:leftChars="0" w:right="0" w:rightChars="0"/>
        <w:jc w:val="left"/>
        <w:rPr>
          <w:color w:val="000000" w:themeColor="text1"/>
          <w14:textFill>
            <w14:solidFill>
              <w14:schemeClr w14:val="tx1"/>
            </w14:solidFill>
          </w14:textFill>
        </w:rPr>
      </w:pPr>
      <w:bookmarkStart w:id="291" w:name="bookmark1229"/>
      <w:bookmarkEnd w:id="291"/>
      <w:r>
        <w:rPr>
          <w:rFonts w:hint="eastAsia" w:ascii="Times New Roman" w:hAnsi="Times New Roman" w:eastAsia="宋体" w:cs="Times New Roman"/>
          <w:color w:val="000000" w:themeColor="text1"/>
          <w:spacing w:val="0"/>
          <w:w w:val="100"/>
          <w:position w:val="0"/>
          <w:sz w:val="24"/>
          <w:szCs w:val="24"/>
          <w:lang w:val="en-US" w:eastAsia="zh-CN" w:bidi="en-US"/>
          <w14:textFill>
            <w14:solidFill>
              <w14:schemeClr w14:val="tx1"/>
            </w14:solidFill>
          </w14:textFill>
        </w:rPr>
        <w:t>5.</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评审小组依据本章第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6530169F">
      <w:pPr>
        <w:pStyle w:val="18"/>
        <w:keepNext w:val="0"/>
        <w:keepLines w:val="0"/>
        <w:widowControl w:val="0"/>
        <w:shd w:val="clear" w:color="auto" w:fill="auto"/>
        <w:bidi w:val="0"/>
        <w:spacing w:before="0" w:after="0" w:line="386"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5.1.2</w:t>
      </w:r>
      <w:r>
        <w:rPr>
          <w:color w:val="000000" w:themeColor="text1"/>
          <w:spacing w:val="0"/>
          <w:w w:val="100"/>
          <w:position w:val="0"/>
          <w:sz w:val="24"/>
          <w:szCs w:val="24"/>
          <w14:textFill>
            <w14:solidFill>
              <w14:schemeClr w14:val="tx1"/>
            </w14:solidFill>
          </w14:textFill>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w:t>
      </w:r>
      <w:r>
        <w:rPr>
          <w:rFonts w:hint="eastAsia"/>
          <w:color w:val="000000" w:themeColor="text1"/>
          <w:spacing w:val="0"/>
          <w:w w:val="100"/>
          <w:position w:val="0"/>
          <w:sz w:val="24"/>
          <w:szCs w:val="24"/>
          <w:lang w:val="en-US" w:eastAsia="zh-CN"/>
          <w14:textFill>
            <w14:solidFill>
              <w14:schemeClr w14:val="tx1"/>
            </w14:solidFill>
          </w14:textFill>
        </w:rPr>
        <w:t>理</w:t>
      </w:r>
      <w:r>
        <w:rPr>
          <w:color w:val="000000" w:themeColor="text1"/>
          <w:spacing w:val="0"/>
          <w:w w:val="100"/>
          <w:position w:val="0"/>
          <w:sz w:val="24"/>
          <w:szCs w:val="24"/>
          <w14:textFill>
            <w14:solidFill>
              <w14:schemeClr w14:val="tx1"/>
            </w14:solidFill>
          </w14:textFill>
        </w:rPr>
        <w:t>人签字或加盖单位章。澄清、说明和补正的内容作为响应文件的组成部分。</w:t>
      </w:r>
    </w:p>
    <w:p w14:paraId="38771022">
      <w:pPr>
        <w:pStyle w:val="18"/>
        <w:keepNext w:val="0"/>
        <w:keepLines w:val="0"/>
        <w:widowControl w:val="0"/>
        <w:shd w:val="clear" w:color="auto" w:fill="auto"/>
        <w:bidi w:val="0"/>
        <w:spacing w:before="0" w:after="0" w:line="386"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5.1.3</w:t>
      </w:r>
      <w:r>
        <w:rPr>
          <w:color w:val="000000" w:themeColor="text1"/>
          <w:spacing w:val="0"/>
          <w:w w:val="100"/>
          <w:position w:val="0"/>
          <w:sz w:val="24"/>
          <w:szCs w:val="24"/>
          <w14:textFill>
            <w14:solidFill>
              <w14:schemeClr w14:val="tx1"/>
            </w14:solidFill>
          </w14:textFill>
        </w:rPr>
        <w:t>只有形式评审和资格评审合格且实质性响应</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文件要求的供应商才可通过初步评审。经供应商澄清、说明和补正后仍未通过初步评审的响应文件将被视为无效</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评审小组应告知有关供应商。</w:t>
      </w:r>
    </w:p>
    <w:p w14:paraId="5CC58D81">
      <w:pPr>
        <w:pStyle w:val="18"/>
        <w:keepNext w:val="0"/>
        <w:keepLines w:val="0"/>
        <w:widowControl w:val="0"/>
        <w:shd w:val="clear" w:color="auto" w:fill="auto"/>
        <w:bidi w:val="0"/>
        <w:spacing w:before="0" w:after="0" w:line="386"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5.1.4</w:t>
      </w:r>
      <w:r>
        <w:rPr>
          <w:color w:val="000000" w:themeColor="text1"/>
          <w:spacing w:val="0"/>
          <w:w w:val="100"/>
          <w:position w:val="0"/>
          <w:sz w:val="24"/>
          <w:szCs w:val="24"/>
          <w14:textFill>
            <w14:solidFill>
              <w14:schemeClr w14:val="tx1"/>
            </w14:solidFill>
          </w14:textFill>
        </w:rPr>
        <w:t>当通过初步评审的供应商数量大于询比采购公告/询比采购邀请书第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款规定的成交供应商数量时，可以改为参照谈判方式继续评审选择成交供应商。</w:t>
      </w:r>
    </w:p>
    <w:p w14:paraId="3AECC52A">
      <w:pPr>
        <w:pStyle w:val="18"/>
        <w:keepNext w:val="0"/>
        <w:keepLines w:val="0"/>
        <w:widowControl w:val="0"/>
        <w:shd w:val="clear" w:color="auto" w:fill="auto"/>
        <w:bidi w:val="0"/>
        <w:spacing w:before="0" w:after="0" w:line="386"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当通过初步评审的供应商数量等于询比采购公告/询比采购邀请书第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款规定的成交供应商数量时，可以改为参照直接采购方式继续评审选择成交供应商。</w:t>
      </w:r>
    </w:p>
    <w:p w14:paraId="2A33D8B5">
      <w:pPr>
        <w:pStyle w:val="18"/>
        <w:keepNext w:val="0"/>
        <w:keepLines w:val="0"/>
        <w:widowControl w:val="0"/>
        <w:shd w:val="clear" w:color="auto" w:fill="auto"/>
        <w:bidi w:val="0"/>
        <w:spacing w:before="0" w:after="0" w:line="386"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当询比采购公告/询比</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款选择多家成交供应商，通过初步评审的供应商数量小于约定成交供应商数量且大于等于一家的，可以改为参照直接采购方式继续评审选择一部分成交供应商，或者终止全部</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购，重新组织</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选择全部成交供应商。</w:t>
      </w:r>
    </w:p>
    <w:p w14:paraId="47587FBA">
      <w:pPr>
        <w:pStyle w:val="18"/>
        <w:keepNext w:val="0"/>
        <w:keepLines w:val="0"/>
        <w:widowControl w:val="0"/>
        <w:shd w:val="clear" w:color="auto" w:fill="auto"/>
        <w:bidi w:val="0"/>
        <w:spacing w:before="0" w:after="100" w:line="386"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初步评审后，当所有响应文件均无效时，应重新组织采购。</w:t>
      </w:r>
    </w:p>
    <w:p w14:paraId="0116B272">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92" w:name="bookmark1232"/>
      <w:bookmarkStart w:id="293" w:name="bookmark1230"/>
      <w:bookmarkStart w:id="294" w:name="bookmark1231"/>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5.2</w:t>
      </w:r>
      <w:r>
        <w:rPr>
          <w:color w:val="000000" w:themeColor="text1"/>
          <w:spacing w:val="0"/>
          <w:w w:val="100"/>
          <w:position w:val="0"/>
          <w:sz w:val="26"/>
          <w:szCs w:val="26"/>
          <w14:textFill>
            <w14:solidFill>
              <w14:schemeClr w14:val="tx1"/>
            </w14:solidFill>
          </w14:textFill>
        </w:rPr>
        <w:t>转换采购方式</w:t>
      </w:r>
      <w:bookmarkEnd w:id="292"/>
      <w:bookmarkEnd w:id="293"/>
      <w:bookmarkEnd w:id="294"/>
    </w:p>
    <w:p w14:paraId="68EF1343">
      <w:pPr>
        <w:pStyle w:val="18"/>
        <w:keepNext w:val="0"/>
        <w:keepLines w:val="0"/>
        <w:widowControl w:val="0"/>
        <w:shd w:val="clear" w:color="auto" w:fill="auto"/>
        <w:bidi w:val="0"/>
        <w:spacing w:before="0" w:after="0" w:line="336"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5.2.</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参照谈判采购方式评审</w:t>
      </w:r>
    </w:p>
    <w:p w14:paraId="590B844F">
      <w:pPr>
        <w:pStyle w:val="18"/>
        <w:keepNext w:val="0"/>
        <w:keepLines w:val="0"/>
        <w:widowControl w:val="0"/>
        <w:shd w:val="clear" w:color="auto" w:fill="auto"/>
        <w:bidi w:val="0"/>
        <w:spacing w:before="0" w:after="0" w:line="334" w:lineRule="auto"/>
        <w:ind w:left="0" w:right="0" w:firstLine="480"/>
        <w:jc w:val="both"/>
        <w:rPr>
          <w:color w:val="000000" w:themeColor="text1"/>
          <w14:textFill>
            <w14:solidFill>
              <w14:schemeClr w14:val="tx1"/>
            </w14:solidFill>
          </w14:textFill>
        </w:rPr>
      </w:pPr>
      <w:bookmarkStart w:id="295" w:name="bookmark1233"/>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bookmarkEnd w:id="295"/>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谈判。</w:t>
      </w:r>
    </w:p>
    <w:p w14:paraId="21B417A6">
      <w:pPr>
        <w:pStyle w:val="18"/>
        <w:keepNext w:val="0"/>
        <w:keepLines w:val="0"/>
        <w:widowControl w:val="0"/>
        <w:shd w:val="clear" w:color="auto" w:fill="auto"/>
        <w:tabs>
          <w:tab w:val="left" w:pos="866"/>
        </w:tabs>
        <w:bidi w:val="0"/>
        <w:spacing w:before="0" w:after="0" w:line="383" w:lineRule="exact"/>
        <w:ind w:left="0" w:right="0" w:firstLine="500"/>
        <w:jc w:val="both"/>
        <w:rPr>
          <w:color w:val="000000" w:themeColor="text1"/>
          <w14:textFill>
            <w14:solidFill>
              <w14:schemeClr w14:val="tx1"/>
            </w14:solidFill>
          </w14:textFill>
        </w:rPr>
      </w:pPr>
      <w:bookmarkStart w:id="296" w:name="bookmark1234"/>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bookmarkEnd w:id="296"/>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ab/>
      </w:r>
      <w:r>
        <w:rPr>
          <w:color w:val="000000" w:themeColor="text1"/>
          <w:spacing w:val="0"/>
          <w:w w:val="100"/>
          <w:position w:val="0"/>
          <w:sz w:val="24"/>
          <w:szCs w:val="24"/>
          <w14:textFill>
            <w14:solidFill>
              <w14:schemeClr w14:val="tx1"/>
            </w14:solidFill>
          </w14:textFill>
        </w:rPr>
        <w:t>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261CD463">
      <w:pPr>
        <w:pStyle w:val="18"/>
        <w:keepNext w:val="0"/>
        <w:keepLines w:val="0"/>
        <w:widowControl w:val="0"/>
        <w:shd w:val="clear" w:color="auto" w:fill="auto"/>
        <w:tabs>
          <w:tab w:val="left" w:pos="866"/>
        </w:tabs>
        <w:bidi w:val="0"/>
        <w:spacing w:before="0" w:after="0" w:line="383" w:lineRule="exact"/>
        <w:ind w:left="0" w:right="0" w:firstLine="500"/>
        <w:jc w:val="both"/>
        <w:rPr>
          <w:color w:val="000000" w:themeColor="text1"/>
          <w14:textFill>
            <w14:solidFill>
              <w14:schemeClr w14:val="tx1"/>
            </w14:solidFill>
          </w14:textFill>
        </w:rPr>
      </w:pPr>
      <w:bookmarkStart w:id="297" w:name="bookmark1235"/>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2</w:t>
      </w:r>
      <w:bookmarkEnd w:id="297"/>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ab/>
      </w:r>
      <w:r>
        <w:rPr>
          <w:color w:val="000000" w:themeColor="text1"/>
          <w:spacing w:val="0"/>
          <w:w w:val="100"/>
          <w:position w:val="0"/>
          <w:sz w:val="24"/>
          <w:szCs w:val="24"/>
          <w14:textFill>
            <w14:solidFill>
              <w14:schemeClr w14:val="tx1"/>
            </w14:solidFill>
          </w14:textFill>
        </w:rPr>
        <w:t>供应商的法定代表人（单位负责人）或其授权的代理人应参加谈判。供应商的法定代表人（单位负责人）或其授权的代理人在谈判中作</w:t>
      </w:r>
      <w:r>
        <w:rPr>
          <w:rFonts w:hint="eastAsia"/>
          <w:color w:val="000000" w:themeColor="text1"/>
          <w:spacing w:val="0"/>
          <w:w w:val="100"/>
          <w:position w:val="0"/>
          <w:sz w:val="24"/>
          <w:szCs w:val="24"/>
          <w:lang w:eastAsia="zh-CN"/>
          <w14:textFill>
            <w14:solidFill>
              <w14:schemeClr w14:val="tx1"/>
            </w14:solidFill>
          </w14:textFill>
        </w:rPr>
        <w:t>出</w:t>
      </w:r>
      <w:r>
        <w:rPr>
          <w:color w:val="000000" w:themeColor="text1"/>
          <w:spacing w:val="0"/>
          <w:w w:val="100"/>
          <w:position w:val="0"/>
          <w:sz w:val="24"/>
          <w:szCs w:val="24"/>
          <w14:textFill>
            <w14:solidFill>
              <w14:schemeClr w14:val="tx1"/>
            </w14:solidFill>
          </w14:textFill>
        </w:rPr>
        <w:t>的承诺构成响应文件的组成部分。</w:t>
      </w:r>
    </w:p>
    <w:p w14:paraId="6DA6A0DC">
      <w:pPr>
        <w:pStyle w:val="18"/>
        <w:keepNext w:val="0"/>
        <w:keepLines w:val="0"/>
        <w:widowControl w:val="0"/>
        <w:shd w:val="clear" w:color="auto" w:fill="auto"/>
        <w:tabs>
          <w:tab w:val="left" w:pos="866"/>
        </w:tabs>
        <w:bidi w:val="0"/>
        <w:spacing w:before="0" w:after="0" w:line="383" w:lineRule="exact"/>
        <w:ind w:left="0" w:right="0" w:firstLine="500"/>
        <w:jc w:val="both"/>
        <w:rPr>
          <w:color w:val="000000" w:themeColor="text1"/>
          <w:spacing w:val="0"/>
          <w:w w:val="100"/>
          <w:position w:val="0"/>
          <w:sz w:val="24"/>
          <w:szCs w:val="24"/>
          <w14:textFill>
            <w14:solidFill>
              <w14:schemeClr w14:val="tx1"/>
            </w14:solidFill>
          </w14:textFill>
        </w:rPr>
      </w:pPr>
      <w:bookmarkStart w:id="298" w:name="bookmark1236"/>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bookmarkEnd w:id="298"/>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ab/>
      </w:r>
      <w:r>
        <w:rPr>
          <w:color w:val="000000" w:themeColor="text1"/>
          <w:spacing w:val="0"/>
          <w:w w:val="100"/>
          <w:position w:val="0"/>
          <w:sz w:val="24"/>
          <w:szCs w:val="24"/>
          <w14:textFill>
            <w14:solidFill>
              <w14:schemeClr w14:val="tx1"/>
            </w14:solidFill>
          </w14:textFill>
        </w:rPr>
        <w:t>谈判结束后，评审小组将要求所有参加谈判的供应商在规定时间内递交最终报价。最终报价应由供应商的法定代表人（单位负责人）或其授权的代理人签字或加盖单</w:t>
      </w:r>
      <w:r>
        <w:rPr>
          <w:rFonts w:hint="eastAsia"/>
          <w:color w:val="000000" w:themeColor="text1"/>
          <w:spacing w:val="0"/>
          <w:w w:val="100"/>
          <w:position w:val="0"/>
          <w:sz w:val="24"/>
          <w:szCs w:val="24"/>
          <w:lang w:eastAsia="zh-CN"/>
          <w14:textFill>
            <w14:solidFill>
              <w14:schemeClr w14:val="tx1"/>
            </w14:solidFill>
          </w14:textFill>
        </w:rPr>
        <w:t>位公</w:t>
      </w:r>
      <w:r>
        <w:rPr>
          <w:color w:val="000000" w:themeColor="text1"/>
          <w:spacing w:val="0"/>
          <w:w w:val="100"/>
          <w:position w:val="0"/>
          <w:sz w:val="24"/>
          <w:szCs w:val="24"/>
          <w14:textFill>
            <w14:solidFill>
              <w14:schemeClr w14:val="tx1"/>
            </w14:solidFill>
          </w14:textFill>
        </w:rPr>
        <w:t>章。最终报价是供应商响应文件的组成部分。</w:t>
      </w:r>
    </w:p>
    <w:p w14:paraId="6AAEB295">
      <w:pPr>
        <w:pStyle w:val="18"/>
        <w:keepNext w:val="0"/>
        <w:keepLines w:val="0"/>
        <w:widowControl w:val="0"/>
        <w:numPr>
          <w:ilvl w:val="0"/>
          <w:numId w:val="18"/>
        </w:numPr>
        <w:shd w:val="clear" w:color="auto" w:fill="auto"/>
        <w:tabs>
          <w:tab w:val="left" w:pos="984"/>
        </w:tabs>
        <w:bidi w:val="0"/>
        <w:spacing w:before="0" w:after="0" w:line="390" w:lineRule="exact"/>
        <w:ind w:left="0" w:right="0" w:firstLine="460"/>
        <w:jc w:val="both"/>
        <w:rPr>
          <w:color w:val="000000" w:themeColor="text1"/>
          <w14:textFill>
            <w14:solidFill>
              <w14:schemeClr w14:val="tx1"/>
            </w14:solidFill>
          </w14:textFill>
        </w:rPr>
      </w:pPr>
      <w:bookmarkStart w:id="299" w:name="bookmark1237"/>
      <w:bookmarkEnd w:id="299"/>
      <w:r>
        <w:rPr>
          <w:color w:val="000000" w:themeColor="text1"/>
          <w:spacing w:val="0"/>
          <w:w w:val="100"/>
          <w:position w:val="0"/>
          <w:sz w:val="24"/>
          <w:szCs w:val="24"/>
          <w14:textFill>
            <w14:solidFill>
              <w14:schemeClr w14:val="tx1"/>
            </w14:solidFill>
          </w14:textFill>
        </w:rPr>
        <w:t>公开开启最终报价。</w:t>
      </w:r>
    </w:p>
    <w:p w14:paraId="0D34022A">
      <w:pPr>
        <w:pStyle w:val="18"/>
        <w:keepNext w:val="0"/>
        <w:keepLines w:val="0"/>
        <w:widowControl w:val="0"/>
        <w:shd w:val="clear" w:color="auto" w:fill="auto"/>
        <w:bidi w:val="0"/>
        <w:spacing w:before="0" w:after="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评审小组将在递交最终报价的截止时间公开开启最终报价，供应商未派代表参加开启会议的，视为默认开启结果。</w:t>
      </w:r>
    </w:p>
    <w:p w14:paraId="75D74CB1">
      <w:pPr>
        <w:pStyle w:val="18"/>
        <w:keepNext w:val="0"/>
        <w:keepLines w:val="0"/>
        <w:widowControl w:val="0"/>
        <w:numPr>
          <w:ilvl w:val="0"/>
          <w:numId w:val="18"/>
        </w:numPr>
        <w:shd w:val="clear" w:color="auto" w:fill="auto"/>
        <w:tabs>
          <w:tab w:val="left" w:pos="984"/>
        </w:tabs>
        <w:bidi w:val="0"/>
        <w:spacing w:before="0" w:after="0" w:line="390" w:lineRule="exact"/>
        <w:ind w:left="0" w:right="0" w:firstLine="460"/>
        <w:jc w:val="both"/>
        <w:rPr>
          <w:color w:val="000000" w:themeColor="text1"/>
          <w14:textFill>
            <w14:solidFill>
              <w14:schemeClr w14:val="tx1"/>
            </w14:solidFill>
          </w14:textFill>
        </w:rPr>
      </w:pPr>
      <w:bookmarkStart w:id="300" w:name="bookmark1238"/>
      <w:bookmarkEnd w:id="300"/>
      <w:r>
        <w:rPr>
          <w:color w:val="000000" w:themeColor="text1"/>
          <w:spacing w:val="0"/>
          <w:w w:val="100"/>
          <w:position w:val="0"/>
          <w:sz w:val="24"/>
          <w:szCs w:val="24"/>
          <w14:textFill>
            <w14:solidFill>
              <w14:schemeClr w14:val="tx1"/>
            </w14:solidFill>
          </w14:textFill>
        </w:rPr>
        <w:t>详细评审。</w:t>
      </w:r>
    </w:p>
    <w:p w14:paraId="1B6D4A39">
      <w:pPr>
        <w:pStyle w:val="18"/>
        <w:keepNext w:val="0"/>
        <w:keepLines w:val="0"/>
        <w:widowControl w:val="0"/>
        <w:shd w:val="clear" w:color="auto" w:fill="auto"/>
        <w:bidi w:val="0"/>
        <w:spacing w:before="0" w:after="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评审小组将按本章第</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color w:val="000000" w:themeColor="text1"/>
          <w:spacing w:val="0"/>
          <w:w w:val="100"/>
          <w:position w:val="0"/>
          <w:sz w:val="24"/>
          <w:szCs w:val="24"/>
          <w14:textFill>
            <w14:solidFill>
              <w14:schemeClr w14:val="tx1"/>
            </w14:solidFill>
          </w14:textFill>
        </w:rPr>
        <w:t>条规定对响应文件及其最终报价进行详细评审。采用综合 评分法的，评审小组有权对本章第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2</w:t>
      </w:r>
      <w:r>
        <w:rPr>
          <w:color w:val="000000" w:themeColor="text1"/>
          <w:spacing w:val="0"/>
          <w:w w:val="100"/>
          <w:position w:val="0"/>
          <w:sz w:val="24"/>
          <w:szCs w:val="24"/>
          <w14:textFill>
            <w14:solidFill>
              <w14:schemeClr w14:val="tx1"/>
            </w14:solidFill>
          </w14:textFill>
        </w:rPr>
        <w:t>项规定的评审基准价和第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目规定的报价评分标准进行调整，但评审小组应在谈判开始前向供应商公布，未公布的，视为评审基准价和报价评分标准不作调整；详细评审标准中除报价评审标准外的其他评审标准不作调整。</w:t>
      </w:r>
    </w:p>
    <w:p w14:paraId="545363DB">
      <w:pPr>
        <w:pStyle w:val="18"/>
        <w:keepNext w:val="0"/>
        <w:keepLines w:val="0"/>
        <w:widowControl w:val="0"/>
        <w:shd w:val="clear" w:color="auto" w:fill="auto"/>
        <w:bidi w:val="0"/>
        <w:spacing w:before="0" w:after="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通过谈判后，评审小组认为所有供应商的最终报价仍然不合理的，应向</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人提出终止采购建议。</w:t>
      </w:r>
    </w:p>
    <w:p w14:paraId="6EAA9AB7">
      <w:pPr>
        <w:pStyle w:val="18"/>
        <w:keepNext w:val="0"/>
        <w:keepLines w:val="0"/>
        <w:widowControl w:val="0"/>
        <w:numPr>
          <w:ilvl w:val="0"/>
          <w:numId w:val="18"/>
        </w:numPr>
        <w:shd w:val="clear" w:color="auto" w:fill="auto"/>
        <w:tabs>
          <w:tab w:val="left" w:pos="1004"/>
        </w:tabs>
        <w:bidi w:val="0"/>
        <w:spacing w:before="0" w:after="0" w:line="390" w:lineRule="exact"/>
        <w:ind w:left="0" w:right="0" w:firstLine="480"/>
        <w:jc w:val="both"/>
        <w:rPr>
          <w:color w:val="000000" w:themeColor="text1"/>
          <w14:textFill>
            <w14:solidFill>
              <w14:schemeClr w14:val="tx1"/>
            </w14:solidFill>
          </w14:textFill>
        </w:rPr>
      </w:pPr>
      <w:bookmarkStart w:id="301" w:name="bookmark1239"/>
      <w:bookmarkEnd w:id="301"/>
      <w:r>
        <w:rPr>
          <w:color w:val="000000" w:themeColor="text1"/>
          <w:spacing w:val="0"/>
          <w:w w:val="100"/>
          <w:position w:val="0"/>
          <w:sz w:val="24"/>
          <w:szCs w:val="24"/>
          <w14:textFill>
            <w14:solidFill>
              <w14:schemeClr w14:val="tx1"/>
            </w14:solidFill>
          </w14:textFill>
        </w:rPr>
        <w:t>编写评审报告。</w:t>
      </w:r>
    </w:p>
    <w:p w14:paraId="613532E7">
      <w:pPr>
        <w:pStyle w:val="18"/>
        <w:keepNext w:val="0"/>
        <w:keepLines w:val="0"/>
        <w:widowControl w:val="0"/>
        <w:shd w:val="clear" w:color="auto" w:fill="auto"/>
        <w:bidi w:val="0"/>
        <w:spacing w:before="0" w:after="10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评审小组按本章第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4.</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2</w:t>
      </w:r>
      <w:r>
        <w:rPr>
          <w:color w:val="000000" w:themeColor="text1"/>
          <w:spacing w:val="0"/>
          <w:w w:val="100"/>
          <w:position w:val="0"/>
          <w:sz w:val="24"/>
          <w:szCs w:val="24"/>
          <w14:textFill>
            <w14:solidFill>
              <w14:schemeClr w14:val="tx1"/>
            </w14:solidFill>
          </w14:textFill>
        </w:rPr>
        <w:t>款规定推荐候选成交供应商或按本章第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5.2.1</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规定提出终止采购建议，并向采购人提交书面评审报告。</w:t>
      </w:r>
    </w:p>
    <w:p w14:paraId="4078BEAC">
      <w:pPr>
        <w:pStyle w:val="18"/>
        <w:keepNext w:val="0"/>
        <w:keepLines w:val="0"/>
        <w:widowControl w:val="0"/>
        <w:shd w:val="clear" w:color="auto" w:fill="auto"/>
        <w:bidi w:val="0"/>
        <w:spacing w:before="0" w:after="0" w:line="338"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5.2.2</w:t>
      </w:r>
      <w:r>
        <w:rPr>
          <w:color w:val="000000" w:themeColor="text1"/>
          <w:spacing w:val="0"/>
          <w:w w:val="100"/>
          <w:position w:val="0"/>
          <w:sz w:val="24"/>
          <w:szCs w:val="24"/>
          <w14:textFill>
            <w14:solidFill>
              <w14:schemeClr w14:val="tx1"/>
            </w14:solidFill>
          </w14:textFill>
        </w:rPr>
        <w:t>参照直接采购方式评审</w:t>
      </w:r>
    </w:p>
    <w:p w14:paraId="161795CD">
      <w:pPr>
        <w:pStyle w:val="20"/>
        <w:keepNext w:val="0"/>
        <w:keepLines w:val="0"/>
        <w:widowControl w:val="0"/>
        <w:shd w:val="clear" w:color="auto" w:fill="auto"/>
        <w:bidi w:val="0"/>
        <w:spacing w:before="0" w:after="0" w:line="388" w:lineRule="exact"/>
        <w:ind w:left="0" w:right="0" w:firstLine="46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谈判</w:t>
      </w:r>
    </w:p>
    <w:p w14:paraId="7E300028">
      <w:pPr>
        <w:pStyle w:val="18"/>
        <w:keepNext w:val="0"/>
        <w:keepLines w:val="0"/>
        <w:widowControl w:val="0"/>
        <w:shd w:val="clear" w:color="auto" w:fill="auto"/>
        <w:bidi w:val="0"/>
        <w:spacing w:before="0" w:after="0" w:line="388"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评审小组所有成员集中与供应商进行谈判，供应商的法定代表人(单位负责人</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或其授权的代理人应参加谈判。在谈判过程中，评审小组可根据谈判情况修改和补充采购文件中的非实质性内容，但不得改变可能影响初步评审结果的内容。供应商的法定代表人(单位负责人或其授权的代理人</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在谈判中作</w:t>
      </w:r>
      <w:r>
        <w:rPr>
          <w:rFonts w:hint="eastAsia"/>
          <w:color w:val="000000" w:themeColor="text1"/>
          <w:spacing w:val="0"/>
          <w:w w:val="100"/>
          <w:position w:val="0"/>
          <w:sz w:val="24"/>
          <w:szCs w:val="24"/>
          <w:lang w:eastAsia="zh-CN"/>
          <w14:textFill>
            <w14:solidFill>
              <w14:schemeClr w14:val="tx1"/>
            </w14:solidFill>
          </w14:textFill>
        </w:rPr>
        <w:t>出</w:t>
      </w:r>
      <w:r>
        <w:rPr>
          <w:color w:val="000000" w:themeColor="text1"/>
          <w:spacing w:val="0"/>
          <w:w w:val="100"/>
          <w:position w:val="0"/>
          <w:sz w:val="24"/>
          <w:szCs w:val="24"/>
          <w14:textFill>
            <w14:solidFill>
              <w14:schemeClr w14:val="tx1"/>
            </w14:solidFill>
          </w14:textFill>
        </w:rPr>
        <w:t>的承诺构成响应文件的组成部分。评审小组可根据需要，安排多轮谈判。</w:t>
      </w:r>
    </w:p>
    <w:p w14:paraId="37F8CCB1">
      <w:pPr>
        <w:pStyle w:val="18"/>
        <w:keepNext w:val="0"/>
        <w:keepLines w:val="0"/>
        <w:widowControl w:val="0"/>
        <w:numPr>
          <w:ilvl w:val="0"/>
          <w:numId w:val="19"/>
        </w:numPr>
        <w:shd w:val="clear" w:color="auto" w:fill="auto"/>
        <w:tabs>
          <w:tab w:val="left" w:pos="997"/>
        </w:tabs>
        <w:bidi w:val="0"/>
        <w:spacing w:before="0" w:after="0" w:line="388" w:lineRule="exact"/>
        <w:ind w:left="0" w:right="0" w:firstLine="480"/>
        <w:jc w:val="both"/>
        <w:rPr>
          <w:color w:val="000000" w:themeColor="text1"/>
          <w14:textFill>
            <w14:solidFill>
              <w14:schemeClr w14:val="tx1"/>
            </w14:solidFill>
          </w14:textFill>
        </w:rPr>
      </w:pPr>
      <w:bookmarkStart w:id="302" w:name="bookmark1240"/>
      <w:bookmarkEnd w:id="302"/>
      <w:r>
        <w:rPr>
          <w:color w:val="000000" w:themeColor="text1"/>
          <w:spacing w:val="0"/>
          <w:w w:val="100"/>
          <w:position w:val="0"/>
          <w:sz w:val="24"/>
          <w:szCs w:val="24"/>
          <w14:textFill>
            <w14:solidFill>
              <w14:schemeClr w14:val="tx1"/>
            </w14:solidFill>
          </w14:textFill>
        </w:rPr>
        <w:t>详细评审。</w:t>
      </w:r>
    </w:p>
    <w:p w14:paraId="08C2B2E8">
      <w:pPr>
        <w:pStyle w:val="18"/>
        <w:keepNext w:val="0"/>
        <w:keepLines w:val="0"/>
        <w:widowControl w:val="0"/>
        <w:shd w:val="clear" w:color="auto" w:fill="auto"/>
        <w:bidi w:val="0"/>
        <w:spacing w:before="0" w:after="0" w:line="388"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评审小组通过对采购成本、供应能力、风险管控、采购目标等的分析，对供应商拟提供标的的技术、商务进行物有所值综合评价。</w:t>
      </w:r>
    </w:p>
    <w:p w14:paraId="26B0C4B9">
      <w:pPr>
        <w:pStyle w:val="18"/>
        <w:keepNext w:val="0"/>
        <w:keepLines w:val="0"/>
        <w:widowControl w:val="0"/>
        <w:numPr>
          <w:ilvl w:val="0"/>
          <w:numId w:val="19"/>
        </w:numPr>
        <w:shd w:val="clear" w:color="auto" w:fill="auto"/>
        <w:tabs>
          <w:tab w:val="left" w:pos="977"/>
        </w:tabs>
        <w:bidi w:val="0"/>
        <w:spacing w:before="0" w:after="0" w:line="388" w:lineRule="exact"/>
        <w:ind w:left="0" w:right="0" w:firstLine="460"/>
        <w:jc w:val="both"/>
        <w:rPr>
          <w:color w:val="000000" w:themeColor="text1"/>
          <w14:textFill>
            <w14:solidFill>
              <w14:schemeClr w14:val="tx1"/>
            </w14:solidFill>
          </w14:textFill>
        </w:rPr>
      </w:pPr>
      <w:bookmarkStart w:id="303" w:name="bookmark1241"/>
      <w:bookmarkEnd w:id="303"/>
      <w:r>
        <w:rPr>
          <w:color w:val="000000" w:themeColor="text1"/>
          <w:spacing w:val="0"/>
          <w:w w:val="100"/>
          <w:position w:val="0"/>
          <w:sz w:val="24"/>
          <w:szCs w:val="24"/>
          <w14:textFill>
            <w14:solidFill>
              <w14:schemeClr w14:val="tx1"/>
            </w14:solidFill>
          </w14:textFill>
        </w:rPr>
        <w:t>编写评审报告。</w:t>
      </w:r>
    </w:p>
    <w:p w14:paraId="245C0F62">
      <w:pPr>
        <w:pStyle w:val="18"/>
        <w:keepNext w:val="0"/>
        <w:keepLines w:val="0"/>
        <w:widowControl w:val="0"/>
        <w:shd w:val="clear" w:color="auto" w:fill="auto"/>
        <w:bidi w:val="0"/>
        <w:spacing w:before="0" w:after="0" w:line="334" w:lineRule="auto"/>
        <w:ind w:left="0" w:right="0" w:firstLine="480" w:firstLineChars="200"/>
        <w:jc w:val="both"/>
        <w:rPr>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评审小组根据预期的谈判目标综合谈判纪要编写评审报告，推荐候选成交供应商或提</w:t>
      </w:r>
      <w:r>
        <w:rPr>
          <w:rFonts w:hint="eastAsia"/>
          <w:color w:val="000000" w:themeColor="text1"/>
          <w:spacing w:val="0"/>
          <w:w w:val="100"/>
          <w:position w:val="0"/>
          <w:sz w:val="24"/>
          <w:szCs w:val="24"/>
          <w:lang w:eastAsia="zh-CN"/>
          <w14:textFill>
            <w14:solidFill>
              <w14:schemeClr w14:val="tx1"/>
            </w14:solidFill>
          </w14:textFill>
        </w:rPr>
        <w:t>出</w:t>
      </w:r>
      <w:r>
        <w:rPr>
          <w:color w:val="000000" w:themeColor="text1"/>
          <w:spacing w:val="0"/>
          <w:w w:val="100"/>
          <w:position w:val="0"/>
          <w:sz w:val="24"/>
          <w:szCs w:val="24"/>
          <w14:textFill>
            <w14:solidFill>
              <w14:schemeClr w14:val="tx1"/>
            </w14:solidFill>
          </w14:textFill>
        </w:rPr>
        <w:t>谈判终止建议。</w:t>
      </w:r>
    </w:p>
    <w:p w14:paraId="0467011B">
      <w:pPr>
        <w:rPr>
          <w:b w:val="0"/>
          <w:bCs w:val="0"/>
          <w:color w:val="000000" w:themeColor="text1"/>
          <w:spacing w:val="0"/>
          <w:w w:val="100"/>
          <w:position w:val="0"/>
          <w:sz w:val="24"/>
          <w:szCs w:val="24"/>
          <w14:textFill>
            <w14:solidFill>
              <w14:schemeClr w14:val="tx1"/>
            </w14:solidFill>
          </w14:textFill>
        </w:rPr>
      </w:pPr>
    </w:p>
    <w:p w14:paraId="0D5DAB7B">
      <w:pPr>
        <w:pStyle w:val="11"/>
        <w:rPr>
          <w:b w:val="0"/>
          <w:bCs w:val="0"/>
          <w:color w:val="000000" w:themeColor="text1"/>
          <w:spacing w:val="0"/>
          <w:w w:val="100"/>
          <w:position w:val="0"/>
          <w:sz w:val="24"/>
          <w:szCs w:val="24"/>
          <w14:textFill>
            <w14:solidFill>
              <w14:schemeClr w14:val="tx1"/>
            </w14:solidFill>
          </w14:textFill>
        </w:rPr>
      </w:pPr>
    </w:p>
    <w:p w14:paraId="5B793DCB">
      <w:pPr>
        <w:rPr>
          <w:b w:val="0"/>
          <w:bCs w:val="0"/>
          <w:color w:val="000000" w:themeColor="text1"/>
          <w:spacing w:val="0"/>
          <w:w w:val="100"/>
          <w:position w:val="0"/>
          <w:sz w:val="24"/>
          <w:szCs w:val="24"/>
          <w14:textFill>
            <w14:solidFill>
              <w14:schemeClr w14:val="tx1"/>
            </w14:solidFill>
          </w14:textFill>
        </w:rPr>
      </w:pPr>
    </w:p>
    <w:p w14:paraId="30567857">
      <w:pPr>
        <w:rPr>
          <w:b w:val="0"/>
          <w:bCs w:val="0"/>
          <w:color w:val="000000" w:themeColor="text1"/>
          <w:spacing w:val="0"/>
          <w:w w:val="100"/>
          <w:position w:val="0"/>
          <w:sz w:val="24"/>
          <w:szCs w:val="24"/>
          <w14:textFill>
            <w14:solidFill>
              <w14:schemeClr w14:val="tx1"/>
            </w14:solidFill>
          </w14:textFill>
        </w:rPr>
      </w:pPr>
    </w:p>
    <w:p w14:paraId="2B43B130">
      <w:pPr>
        <w:rPr>
          <w:b w:val="0"/>
          <w:bCs w:val="0"/>
          <w:color w:val="000000" w:themeColor="text1"/>
          <w:spacing w:val="0"/>
          <w:w w:val="100"/>
          <w:position w:val="0"/>
          <w:sz w:val="24"/>
          <w:szCs w:val="24"/>
          <w14:textFill>
            <w14:solidFill>
              <w14:schemeClr w14:val="tx1"/>
            </w14:solidFill>
          </w14:textFill>
        </w:rPr>
      </w:pPr>
    </w:p>
    <w:p w14:paraId="47139A7A">
      <w:pPr>
        <w:rPr>
          <w:b w:val="0"/>
          <w:bCs w:val="0"/>
          <w:color w:val="000000" w:themeColor="text1"/>
          <w:spacing w:val="0"/>
          <w:w w:val="100"/>
          <w:position w:val="0"/>
          <w:sz w:val="24"/>
          <w:szCs w:val="24"/>
          <w14:textFill>
            <w14:solidFill>
              <w14:schemeClr w14:val="tx1"/>
            </w14:solidFill>
          </w14:textFill>
        </w:rPr>
      </w:pPr>
    </w:p>
    <w:p w14:paraId="4851BD32">
      <w:pPr>
        <w:rPr>
          <w:b w:val="0"/>
          <w:bCs w:val="0"/>
          <w:color w:val="000000" w:themeColor="text1"/>
          <w:spacing w:val="0"/>
          <w:w w:val="100"/>
          <w:position w:val="0"/>
          <w:sz w:val="24"/>
          <w:szCs w:val="24"/>
          <w14:textFill>
            <w14:solidFill>
              <w14:schemeClr w14:val="tx1"/>
            </w14:solidFill>
          </w14:textFill>
        </w:rPr>
      </w:pPr>
    </w:p>
    <w:p w14:paraId="70462B6D">
      <w:pPr>
        <w:rPr>
          <w:b w:val="0"/>
          <w:bCs w:val="0"/>
          <w:color w:val="000000" w:themeColor="text1"/>
          <w:spacing w:val="0"/>
          <w:w w:val="100"/>
          <w:position w:val="0"/>
          <w:sz w:val="24"/>
          <w:szCs w:val="24"/>
          <w14:textFill>
            <w14:solidFill>
              <w14:schemeClr w14:val="tx1"/>
            </w14:solidFill>
          </w14:textFill>
        </w:rPr>
      </w:pPr>
    </w:p>
    <w:p w14:paraId="1CFD0046">
      <w:pPr>
        <w:pStyle w:val="17"/>
        <w:keepNext/>
        <w:keepLines/>
        <w:widowControl w:val="0"/>
        <w:numPr>
          <w:ilvl w:val="0"/>
          <w:numId w:val="20"/>
        </w:numPr>
        <w:shd w:val="clear" w:color="auto" w:fill="auto"/>
        <w:bidi w:val="0"/>
        <w:spacing w:before="0" w:after="1260" w:line="240" w:lineRule="auto"/>
        <w:ind w:left="0" w:right="0" w:firstLine="0"/>
        <w:jc w:val="center"/>
        <w:rPr>
          <w:color w:val="000000" w:themeColor="text1"/>
          <w:spacing w:val="0"/>
          <w:w w:val="100"/>
          <w:position w:val="0"/>
          <w:sz w:val="46"/>
          <w:szCs w:val="46"/>
          <w14:textFill>
            <w14:solidFill>
              <w14:schemeClr w14:val="tx1"/>
            </w14:solidFill>
          </w14:textFill>
        </w:rPr>
      </w:pPr>
      <w:bookmarkStart w:id="304" w:name="bookmark1242"/>
      <w:bookmarkStart w:id="305" w:name="bookmark1243"/>
      <w:bookmarkStart w:id="306" w:name="bookmark1244"/>
      <w:r>
        <w:rPr>
          <w:rFonts w:hint="eastAsia"/>
          <w:color w:val="000000" w:themeColor="text1"/>
          <w:spacing w:val="0"/>
          <w:w w:val="100"/>
          <w:position w:val="0"/>
          <w:sz w:val="46"/>
          <w:szCs w:val="46"/>
          <w:lang w:val="en-US" w:eastAsia="zh-CN"/>
          <w14:textFill>
            <w14:solidFill>
              <w14:schemeClr w14:val="tx1"/>
            </w14:solidFill>
          </w14:textFill>
        </w:rPr>
        <w:t xml:space="preserve"> </w:t>
      </w:r>
      <w:r>
        <w:rPr>
          <w:color w:val="000000" w:themeColor="text1"/>
          <w:spacing w:val="0"/>
          <w:w w:val="100"/>
          <w:position w:val="0"/>
          <w:sz w:val="46"/>
          <w:szCs w:val="46"/>
          <w14:textFill>
            <w14:solidFill>
              <w14:schemeClr w14:val="tx1"/>
            </w14:solidFill>
          </w14:textFill>
        </w:rPr>
        <w:t>合同</w:t>
      </w:r>
      <w:bookmarkEnd w:id="304"/>
      <w:bookmarkEnd w:id="305"/>
      <w:bookmarkEnd w:id="306"/>
      <w:r>
        <w:rPr>
          <w:rFonts w:hint="eastAsia"/>
          <w:color w:val="000000" w:themeColor="text1"/>
          <w:spacing w:val="0"/>
          <w:w w:val="100"/>
          <w:position w:val="0"/>
          <w:sz w:val="46"/>
          <w:szCs w:val="46"/>
          <w:lang w:val="en-US" w:eastAsia="zh-CN"/>
          <w14:textFill>
            <w14:solidFill>
              <w14:schemeClr w14:val="tx1"/>
            </w14:solidFill>
          </w14:textFill>
        </w:rPr>
        <w:t>草案</w:t>
      </w:r>
    </w:p>
    <w:p w14:paraId="29125329">
      <w:pPr>
        <w:keepNext/>
        <w:keepLines/>
        <w:widowControl w:val="0"/>
        <w:spacing w:before="0" w:after="260" w:line="416" w:lineRule="auto"/>
        <w:ind w:left="1367" w:right="1503"/>
        <w:jc w:val="center"/>
        <w:outlineLvl w:val="2"/>
        <w:rPr>
          <w:rFonts w:ascii="宋体" w:hAnsi="宋体" w:eastAsia="宋体" w:cs="Times New Roman"/>
          <w:b/>
          <w:bCs/>
          <w:color w:val="000000" w:themeColor="text1"/>
          <w:kern w:val="2"/>
          <w:sz w:val="28"/>
          <w:szCs w:val="28"/>
          <w:lang w:val="en-US" w:eastAsia="zh-CN" w:bidi="ar-SA"/>
          <w14:textFill>
            <w14:solidFill>
              <w14:schemeClr w14:val="tx1"/>
            </w14:solidFill>
          </w14:textFill>
        </w:rPr>
      </w:pPr>
      <w:r>
        <w:rPr>
          <w:rFonts w:ascii="宋体" w:hAnsi="宋体" w:eastAsia="宋体" w:cs="Times New Roman"/>
          <w:b/>
          <w:bCs/>
          <w:color w:val="000000" w:themeColor="text1"/>
          <w:spacing w:val="-1"/>
          <w:kern w:val="2"/>
          <w:sz w:val="28"/>
          <w:szCs w:val="28"/>
          <w:lang w:val="en-US" w:eastAsia="zh-CN" w:bidi="ar-SA"/>
          <w14:textFill>
            <w14:solidFill>
              <w14:schemeClr w14:val="tx1"/>
            </w14:solidFill>
          </w14:textFill>
        </w:rPr>
        <w:t>第一部分 合同书</w:t>
      </w:r>
    </w:p>
    <w:p w14:paraId="693E682D">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3C51184F">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746A428E">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560775EC">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5CED5158">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44B3BCD3">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750F78E9">
      <w:pPr>
        <w:widowControl w:val="0"/>
        <w:autoSpaceDE w:val="0"/>
        <w:autoSpaceDN w:val="0"/>
        <w:spacing w:before="5"/>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2B40DEA7">
      <w:pPr>
        <w:spacing w:before="1"/>
        <w:ind w:left="330" w:right="135" w:firstLine="840" w:firstLineChars="300"/>
        <w:jc w:val="both"/>
        <w:rPr>
          <w:rFonts w:hint="eastAsia" w:ascii="宋体" w:hAnsi="宋体" w:eastAsia="宋体" w:cs="Times New Roman"/>
          <w:color w:val="000000" w:themeColor="text1"/>
          <w:sz w:val="28"/>
          <w:szCs w:val="28"/>
          <w:lang w:eastAsia="zh-CN"/>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项目名称：</w:t>
      </w:r>
      <w:r>
        <w:rPr>
          <w:rFonts w:hint="eastAsia" w:ascii="宋体" w:hAnsi="宋体" w:eastAsia="宋体" w:cs="Times New Roman"/>
          <w:color w:val="000000" w:themeColor="text1"/>
          <w:sz w:val="28"/>
          <w:szCs w:val="28"/>
          <w:u w:val="single"/>
          <w:lang w:eastAsia="zh-CN"/>
          <w14:textFill>
            <w14:solidFill>
              <w14:schemeClr w14:val="tx1"/>
            </w14:solidFill>
          </w14:textFill>
        </w:rPr>
        <w:t>临泉县2026年残疾人农村实用技术培训服务项目</w:t>
      </w:r>
    </w:p>
    <w:p w14:paraId="29F7FFB1">
      <w:pPr>
        <w:widowControl w:val="0"/>
        <w:autoSpaceDE w:val="0"/>
        <w:autoSpaceDN w:val="0"/>
        <w:spacing w:before="8"/>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6671ABE4">
      <w:pPr>
        <w:widowControl w:val="0"/>
        <w:autoSpaceDE w:val="0"/>
        <w:autoSpaceDN w:val="0"/>
        <w:spacing w:before="67"/>
        <w:ind w:left="1180"/>
        <w:jc w:val="left"/>
        <w:rPr>
          <w:rFonts w:hint="default" w:ascii="宋体" w:hAnsi="宋体" w:eastAsia="宋体" w:cs="宋体"/>
          <w:color w:val="000000" w:themeColor="text1"/>
          <w:kern w:val="0"/>
          <w:sz w:val="28"/>
          <w:szCs w:val="28"/>
          <w:lang w:val="en-US"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项目编号：</w:t>
      </w:r>
      <w:r>
        <w:rPr>
          <w:rFonts w:hint="eastAsia" w:ascii="宋体" w:hAnsi="宋体" w:eastAsia="宋体" w:cs="宋体"/>
          <w:color w:val="000000" w:themeColor="text1"/>
          <w:kern w:val="0"/>
          <w:sz w:val="28"/>
          <w:szCs w:val="28"/>
          <w:u w:val="single"/>
          <w:lang w:val="en-US" w:eastAsia="zh-CN" w:bidi="zh-CN"/>
          <w14:textFill>
            <w14:solidFill>
              <w14:schemeClr w14:val="tx1"/>
            </w14:solidFill>
          </w14:textFill>
        </w:rPr>
        <w:t xml:space="preserve">                  </w:t>
      </w:r>
    </w:p>
    <w:p w14:paraId="704FFE50">
      <w:pPr>
        <w:widowControl w:val="0"/>
        <w:autoSpaceDE w:val="0"/>
        <w:autoSpaceDN w:val="0"/>
        <w:spacing w:before="3"/>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4FFAD61A">
      <w:pPr>
        <w:widowControl w:val="0"/>
        <w:tabs>
          <w:tab w:val="left" w:pos="6636"/>
        </w:tabs>
        <w:autoSpaceDE w:val="0"/>
        <w:autoSpaceDN w:val="0"/>
        <w:spacing w:before="74"/>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甲方（采购人</w:t>
      </w:r>
      <w:r>
        <w:rPr>
          <w:rFonts w:ascii="宋体" w:hAnsi="宋体" w:eastAsia="宋体" w:cs="宋体"/>
          <w:color w:val="000000" w:themeColor="text1"/>
          <w:spacing w:val="-120"/>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8"/>
          <w:szCs w:val="28"/>
          <w:u w:val="single"/>
          <w:lang w:val="en-US"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p>
    <w:p w14:paraId="46AB1BD0">
      <w:pPr>
        <w:widowControl w:val="0"/>
        <w:autoSpaceDE w:val="0"/>
        <w:autoSpaceDN w:val="0"/>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0908AE7D">
      <w:pPr>
        <w:widowControl w:val="0"/>
        <w:tabs>
          <w:tab w:val="left" w:pos="6636"/>
        </w:tabs>
        <w:autoSpaceDE w:val="0"/>
        <w:autoSpaceDN w:val="0"/>
        <w:spacing w:before="207"/>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乙方（中标人</w:t>
      </w:r>
      <w:r>
        <w:rPr>
          <w:rFonts w:ascii="宋体" w:hAnsi="宋体" w:eastAsia="宋体" w:cs="宋体"/>
          <w:color w:val="000000" w:themeColor="text1"/>
          <w:spacing w:val="-120"/>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p>
    <w:p w14:paraId="26188C89">
      <w:pPr>
        <w:widowControl w:val="0"/>
        <w:autoSpaceDE w:val="0"/>
        <w:autoSpaceDN w:val="0"/>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7F892BB6">
      <w:pPr>
        <w:widowControl w:val="0"/>
        <w:tabs>
          <w:tab w:val="left" w:pos="6636"/>
        </w:tabs>
        <w:autoSpaceDE w:val="0"/>
        <w:autoSpaceDN w:val="0"/>
        <w:spacing w:before="207"/>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签订地：</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p>
    <w:p w14:paraId="4F3D3C08">
      <w:pPr>
        <w:widowControl w:val="0"/>
        <w:autoSpaceDE w:val="0"/>
        <w:autoSpaceDN w:val="0"/>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533DA2B3">
      <w:pPr>
        <w:widowControl w:val="0"/>
        <w:tabs>
          <w:tab w:val="left" w:pos="4180"/>
          <w:tab w:val="left" w:pos="5261"/>
          <w:tab w:val="left" w:pos="6341"/>
        </w:tabs>
        <w:autoSpaceDE w:val="0"/>
        <w:autoSpaceDN w:val="0"/>
        <w:spacing w:before="206"/>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签订日期：</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r>
        <w:rPr>
          <w:rFonts w:ascii="宋体" w:hAnsi="宋体" w:eastAsia="宋体" w:cs="宋体"/>
          <w:color w:val="000000" w:themeColor="text1"/>
          <w:kern w:val="0"/>
          <w:sz w:val="28"/>
          <w:szCs w:val="28"/>
          <w:lang w:val="zh-CN" w:eastAsia="zh-CN" w:bidi="zh-CN"/>
          <w14:textFill>
            <w14:solidFill>
              <w14:schemeClr w14:val="tx1"/>
            </w14:solidFill>
          </w14:textFill>
        </w:rPr>
        <w:t>年</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r>
        <w:rPr>
          <w:rFonts w:ascii="宋体" w:hAnsi="宋体" w:eastAsia="宋体" w:cs="宋体"/>
          <w:color w:val="000000" w:themeColor="text1"/>
          <w:kern w:val="0"/>
          <w:sz w:val="28"/>
          <w:szCs w:val="28"/>
          <w:lang w:val="zh-CN" w:eastAsia="zh-CN" w:bidi="zh-CN"/>
          <w14:textFill>
            <w14:solidFill>
              <w14:schemeClr w14:val="tx1"/>
            </w14:solidFill>
          </w14:textFill>
        </w:rPr>
        <w:t>月</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r>
        <w:rPr>
          <w:rFonts w:ascii="宋体" w:hAnsi="宋体" w:eastAsia="宋体" w:cs="宋体"/>
          <w:color w:val="000000" w:themeColor="text1"/>
          <w:kern w:val="0"/>
          <w:sz w:val="28"/>
          <w:szCs w:val="28"/>
          <w:lang w:val="zh-CN" w:eastAsia="zh-CN" w:bidi="zh-CN"/>
          <w14:textFill>
            <w14:solidFill>
              <w14:schemeClr w14:val="tx1"/>
            </w14:solidFill>
          </w14:textFill>
        </w:rPr>
        <w:t>日</w:t>
      </w:r>
    </w:p>
    <w:p w14:paraId="1C650F2E">
      <w:pPr>
        <w:rPr>
          <w:rFonts w:ascii="宋体" w:hAnsi="宋体"/>
          <w:color w:val="000000" w:themeColor="text1"/>
          <w14:textFill>
            <w14:solidFill>
              <w14:schemeClr w14:val="tx1"/>
            </w14:solidFill>
          </w14:textFill>
        </w:rPr>
        <w:sectPr>
          <w:footerReference r:id="rId17" w:type="default"/>
          <w:pgSz w:w="11910" w:h="16840"/>
          <w:pgMar w:top="1380" w:right="1440" w:bottom="1500" w:left="1580" w:header="877" w:footer="1304" w:gutter="0"/>
          <w:pgNumType w:fmt="decimal"/>
          <w:cols w:space="720" w:num="1"/>
        </w:sectPr>
      </w:pPr>
    </w:p>
    <w:p w14:paraId="557B51A5">
      <w:pPr>
        <w:widowControl w:val="0"/>
        <w:autoSpaceDE w:val="0"/>
        <w:autoSpaceDN w:val="0"/>
        <w:spacing w:before="132" w:line="360" w:lineRule="auto"/>
        <w:ind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u w:val="single"/>
          <w:lang w:val="zh-CN" w:eastAsia="zh-CN" w:bidi="zh-CN"/>
          <w14:textFill>
            <w14:solidFill>
              <w14:schemeClr w14:val="tx1"/>
            </w14:solidFill>
          </w14:textFill>
        </w:rPr>
        <w:t>某采购单位</w:t>
      </w:r>
      <w:r>
        <w:rPr>
          <w:rFonts w:ascii="宋体" w:hAnsi="宋体" w:eastAsia="宋体" w:cs="宋体"/>
          <w:color w:val="000000" w:themeColor="text1"/>
          <w:kern w:val="0"/>
          <w:sz w:val="21"/>
          <w:szCs w:val="21"/>
          <w:lang w:val="zh-CN" w:eastAsia="zh-CN" w:bidi="zh-CN"/>
          <w14:textFill>
            <w14:solidFill>
              <w14:schemeClr w14:val="tx1"/>
            </w14:solidFill>
          </w14:textFill>
        </w:rPr>
        <w:t>（以下简称：甲方）通过</w:t>
      </w:r>
      <w:r>
        <w:rPr>
          <w:rFonts w:ascii="宋体" w:hAnsi="宋体" w:eastAsia="宋体" w:cs="宋体"/>
          <w:color w:val="000000" w:themeColor="text1"/>
          <w:kern w:val="0"/>
          <w:sz w:val="21"/>
          <w:szCs w:val="21"/>
          <w:u w:val="single"/>
          <w:lang w:val="zh-CN" w:eastAsia="zh-CN" w:bidi="zh-CN"/>
          <w14:textFill>
            <w14:solidFill>
              <w14:schemeClr w14:val="tx1"/>
            </w14:solidFill>
          </w14:textFill>
        </w:rPr>
        <w:t>某代理机构</w:t>
      </w:r>
      <w:r>
        <w:rPr>
          <w:rFonts w:ascii="宋体" w:hAnsi="宋体" w:eastAsia="宋体" w:cs="宋体"/>
          <w:color w:val="000000" w:themeColor="text1"/>
          <w:kern w:val="0"/>
          <w:sz w:val="21"/>
          <w:szCs w:val="21"/>
          <w:lang w:val="zh-CN" w:eastAsia="zh-CN" w:bidi="zh-CN"/>
          <w14:textFill>
            <w14:solidFill>
              <w14:schemeClr w14:val="tx1"/>
            </w14:solidFill>
          </w14:textFill>
        </w:rPr>
        <w:t>组织的</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询比</w:t>
      </w:r>
      <w:r>
        <w:rPr>
          <w:rFonts w:ascii="宋体" w:hAnsi="宋体" w:eastAsia="宋体" w:cs="宋体"/>
          <w:color w:val="000000" w:themeColor="text1"/>
          <w:kern w:val="0"/>
          <w:sz w:val="21"/>
          <w:szCs w:val="21"/>
          <w:lang w:val="zh-CN" w:eastAsia="zh-CN" w:bidi="zh-CN"/>
          <w14:textFill>
            <w14:solidFill>
              <w14:schemeClr w14:val="tx1"/>
            </w14:solidFill>
          </w14:textFill>
        </w:rPr>
        <w:t>方式采购活动，经</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询比</w:t>
      </w:r>
      <w:r>
        <w:rPr>
          <w:rFonts w:ascii="宋体" w:hAnsi="宋体" w:eastAsia="宋体" w:cs="宋体"/>
          <w:color w:val="000000" w:themeColor="text1"/>
          <w:kern w:val="0"/>
          <w:sz w:val="21"/>
          <w:szCs w:val="21"/>
          <w:u w:val="single"/>
          <w:lang w:val="zh-CN" w:eastAsia="zh-CN" w:bidi="zh-CN"/>
          <w14:textFill>
            <w14:solidFill>
              <w14:schemeClr w14:val="tx1"/>
            </w14:solidFill>
          </w14:textFill>
        </w:rPr>
        <w:t>小组</w:t>
      </w:r>
      <w:r>
        <w:rPr>
          <w:rFonts w:ascii="宋体" w:hAnsi="宋体" w:eastAsia="宋体" w:cs="宋体"/>
          <w:color w:val="000000" w:themeColor="text1"/>
          <w:kern w:val="0"/>
          <w:sz w:val="21"/>
          <w:szCs w:val="21"/>
          <w:lang w:val="zh-CN" w:eastAsia="zh-CN" w:bidi="zh-CN"/>
          <w14:textFill>
            <w14:solidFill>
              <w14:schemeClr w14:val="tx1"/>
            </w14:solidFill>
          </w14:textFill>
        </w:rPr>
        <w:t>评定，</w:t>
      </w:r>
      <w:r>
        <w:rPr>
          <w:rFonts w:ascii="宋体" w:hAnsi="宋体" w:eastAsia="宋体" w:cs="宋体"/>
          <w:color w:val="000000" w:themeColor="text1"/>
          <w:kern w:val="0"/>
          <w:sz w:val="21"/>
          <w:szCs w:val="21"/>
          <w:u w:val="single"/>
          <w:lang w:val="zh-CN" w:eastAsia="zh-CN" w:bidi="zh-CN"/>
          <w14:textFill>
            <w14:solidFill>
              <w14:schemeClr w14:val="tx1"/>
            </w14:solidFill>
          </w14:textFill>
        </w:rPr>
        <w:t>（中标人名称）</w:t>
      </w:r>
      <w:r>
        <w:rPr>
          <w:rFonts w:ascii="宋体" w:hAnsi="宋体" w:eastAsia="宋体" w:cs="宋体"/>
          <w:color w:val="000000" w:themeColor="text1"/>
          <w:kern w:val="0"/>
          <w:sz w:val="21"/>
          <w:szCs w:val="21"/>
          <w:lang w:val="zh-CN" w:eastAsia="zh-CN" w:bidi="zh-CN"/>
          <w14:textFill>
            <w14:solidFill>
              <w14:schemeClr w14:val="tx1"/>
            </w14:solidFill>
          </w14:textFill>
        </w:rPr>
        <w:t>（以下简称：乙方）为本项目中标人，现按照采购文件确定的事项签订本合同。</w:t>
      </w:r>
    </w:p>
    <w:p w14:paraId="334BD8C8">
      <w:pPr>
        <w:widowControl w:val="0"/>
        <w:autoSpaceDE w:val="0"/>
        <w:autoSpaceDN w:val="0"/>
        <w:spacing w:before="10" w:line="360" w:lineRule="auto"/>
        <w:ind w:right="359"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根据</w:t>
      </w:r>
      <w:r>
        <w:rPr>
          <w:rFonts w:hint="eastAsia" w:ascii="宋体" w:hAnsi="宋体" w:eastAsia="宋体" w:cs="宋体"/>
          <w:color w:val="000000" w:themeColor="text1"/>
          <w:kern w:val="0"/>
          <w:sz w:val="21"/>
          <w:szCs w:val="21"/>
          <w:lang w:val="zh-CN" w:eastAsia="zh-CN" w:bidi="zh-CN"/>
          <w14:textFill>
            <w14:solidFill>
              <w14:schemeClr w14:val="tx1"/>
            </w14:solidFill>
          </w14:textFill>
        </w:rPr>
        <w:t>《中华人民共和国民法典》</w:t>
      </w:r>
      <w:r>
        <w:rPr>
          <w:rFonts w:ascii="宋体" w:hAnsi="宋体" w:eastAsia="宋体" w:cs="宋体"/>
          <w:color w:val="000000" w:themeColor="text1"/>
          <w:kern w:val="0"/>
          <w:sz w:val="21"/>
          <w:szCs w:val="21"/>
          <w:lang w:val="zh-CN" w:eastAsia="zh-CN" w:bidi="zh-CN"/>
          <w14:textFill>
            <w14:solidFill>
              <w14:schemeClr w14:val="tx1"/>
            </w14:solidFill>
          </w14:textFill>
        </w:rPr>
        <w:t>、《中华人民共和国政府采购法》等相关法律法规之规定，按照平等、自愿、公平和诚实信用的原则，经甲方和乙方协商一致，约定以下合同条款，以兹共同遵守、全面履行。</w:t>
      </w:r>
    </w:p>
    <w:p w14:paraId="14C0E91E">
      <w:pPr>
        <w:keepNext w:val="0"/>
        <w:keepLines w:val="0"/>
        <w:widowControl w:val="0"/>
        <w:numPr>
          <w:ilvl w:val="1"/>
          <w:numId w:val="21"/>
        </w:numPr>
        <w:tabs>
          <w:tab w:val="left" w:pos="1142"/>
        </w:tabs>
        <w:autoSpaceDE w:val="0"/>
        <w:autoSpaceDN w:val="0"/>
        <w:spacing w:before="2"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合同组成部分</w:t>
      </w:r>
    </w:p>
    <w:p w14:paraId="0D76A51D">
      <w:pPr>
        <w:widowControl w:val="0"/>
        <w:autoSpaceDE w:val="0"/>
        <w:autoSpaceDN w:val="0"/>
        <w:spacing w:before="161" w:line="360" w:lineRule="auto"/>
        <w:ind w:right="237"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下列文件为本合同的组成部分，并构成一个整体，需综合解释、相互补充。</w:t>
      </w:r>
      <w:r>
        <w:rPr>
          <w:rFonts w:ascii="宋体" w:hAnsi="宋体" w:eastAsia="宋体" w:cs="宋体"/>
          <w:color w:val="000000" w:themeColor="text1"/>
          <w:spacing w:val="-6"/>
          <w:kern w:val="0"/>
          <w:sz w:val="21"/>
          <w:szCs w:val="21"/>
          <w:lang w:val="zh-CN" w:eastAsia="zh-CN" w:bidi="zh-CN"/>
          <w14:textFill>
            <w14:solidFill>
              <w14:schemeClr w14:val="tx1"/>
            </w14:solidFill>
          </w14:textFill>
        </w:rPr>
        <w:t>如果下列文件内容出现不一致的情形，那么在保证按照采购文件确定的事项前提下，组成本合同的多个文件的优先适用顺序如下：</w:t>
      </w:r>
    </w:p>
    <w:p w14:paraId="05078633">
      <w:pPr>
        <w:widowControl w:val="0"/>
        <w:numPr>
          <w:ilvl w:val="0"/>
          <w:numId w:val="0"/>
        </w:numPr>
        <w:tabs>
          <w:tab w:val="left" w:pos="1315"/>
        </w:tabs>
        <w:autoSpaceDE w:val="0"/>
        <w:autoSpaceDN w:val="0"/>
        <w:spacing w:before="2"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1.1.1</w:t>
      </w:r>
      <w:r>
        <w:rPr>
          <w:rFonts w:ascii="宋体" w:hAnsi="宋体" w:eastAsia="宋体" w:cs="宋体"/>
          <w:color w:val="000000" w:themeColor="text1"/>
          <w:kern w:val="0"/>
          <w:sz w:val="21"/>
          <w:szCs w:val="21"/>
          <w:lang w:val="zh-CN" w:eastAsia="zh-CN" w:bidi="zh-CN"/>
          <w14:textFill>
            <w14:solidFill>
              <w14:schemeClr w14:val="tx1"/>
            </w14:solidFill>
          </w14:textFill>
        </w:rPr>
        <w:t>本合同及其补充合同、变更协议；</w:t>
      </w:r>
    </w:p>
    <w:p w14:paraId="3FBDF05A">
      <w:pPr>
        <w:widowControl w:val="0"/>
        <w:numPr>
          <w:ilvl w:val="0"/>
          <w:numId w:val="0"/>
        </w:numPr>
        <w:tabs>
          <w:tab w:val="left" w:pos="1315"/>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1.1.2</w:t>
      </w:r>
      <w:r>
        <w:rPr>
          <w:rFonts w:ascii="宋体" w:hAnsi="宋体" w:eastAsia="宋体" w:cs="宋体"/>
          <w:color w:val="000000" w:themeColor="text1"/>
          <w:kern w:val="0"/>
          <w:sz w:val="21"/>
          <w:szCs w:val="21"/>
          <w:lang w:val="zh-CN" w:eastAsia="zh-CN" w:bidi="zh-CN"/>
          <w14:textFill>
            <w14:solidFill>
              <w14:schemeClr w14:val="tx1"/>
            </w14:solidFill>
          </w14:textFill>
        </w:rPr>
        <w:t>中标通知书；</w:t>
      </w:r>
    </w:p>
    <w:p w14:paraId="02F58687">
      <w:pPr>
        <w:widowControl w:val="0"/>
        <w:numPr>
          <w:ilvl w:val="0"/>
          <w:numId w:val="0"/>
        </w:numPr>
        <w:tabs>
          <w:tab w:val="left" w:pos="1315"/>
        </w:tabs>
        <w:autoSpaceDE w:val="0"/>
        <w:autoSpaceDN w:val="0"/>
        <w:spacing w:before="161"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1.1.3</w:t>
      </w:r>
      <w:r>
        <w:rPr>
          <w:rFonts w:ascii="宋体" w:hAnsi="宋体" w:eastAsia="宋体" w:cs="宋体"/>
          <w:color w:val="000000" w:themeColor="text1"/>
          <w:kern w:val="0"/>
          <w:sz w:val="21"/>
          <w:szCs w:val="21"/>
          <w:lang w:val="zh-CN" w:eastAsia="zh-CN" w:bidi="zh-CN"/>
          <w14:textFill>
            <w14:solidFill>
              <w14:schemeClr w14:val="tx1"/>
            </w14:solidFill>
          </w14:textFill>
        </w:rPr>
        <w:t>响应文件（含澄清或者说明文件</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79BED552">
      <w:pPr>
        <w:widowControl w:val="0"/>
        <w:numPr>
          <w:ilvl w:val="0"/>
          <w:numId w:val="0"/>
        </w:numPr>
        <w:tabs>
          <w:tab w:val="left" w:pos="1315"/>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1.1.4询比</w:t>
      </w:r>
      <w:r>
        <w:rPr>
          <w:rFonts w:ascii="宋体" w:hAnsi="宋体" w:eastAsia="宋体" w:cs="宋体"/>
          <w:color w:val="000000" w:themeColor="text1"/>
          <w:kern w:val="0"/>
          <w:sz w:val="21"/>
          <w:szCs w:val="21"/>
          <w:lang w:val="zh-CN" w:eastAsia="zh-CN" w:bidi="zh-CN"/>
          <w14:textFill>
            <w14:solidFill>
              <w14:schemeClr w14:val="tx1"/>
            </w14:solidFill>
          </w14:textFill>
        </w:rPr>
        <w:t>文件（含澄清或者修改文件</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1054620E">
      <w:pPr>
        <w:widowControl w:val="0"/>
        <w:numPr>
          <w:ilvl w:val="0"/>
          <w:numId w:val="0"/>
        </w:numPr>
        <w:tabs>
          <w:tab w:val="left" w:pos="1315"/>
        </w:tabs>
        <w:autoSpaceDE w:val="0"/>
        <w:autoSpaceDN w:val="0"/>
        <w:spacing w:before="161"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1.1.5</w:t>
      </w:r>
      <w:r>
        <w:rPr>
          <w:rFonts w:ascii="宋体" w:hAnsi="宋体" w:eastAsia="宋体" w:cs="宋体"/>
          <w:color w:val="000000" w:themeColor="text1"/>
          <w:kern w:val="0"/>
          <w:sz w:val="21"/>
          <w:szCs w:val="21"/>
          <w:lang w:val="zh-CN" w:eastAsia="zh-CN" w:bidi="zh-CN"/>
          <w14:textFill>
            <w14:solidFill>
              <w14:schemeClr w14:val="tx1"/>
            </w14:solidFill>
          </w14:textFill>
        </w:rPr>
        <w:t>其他相关采购文件。</w:t>
      </w:r>
    </w:p>
    <w:p w14:paraId="5EC24C22">
      <w:pPr>
        <w:keepNext w:val="0"/>
        <w:keepLines w:val="0"/>
        <w:widowControl w:val="0"/>
        <w:numPr>
          <w:ilvl w:val="1"/>
          <w:numId w:val="21"/>
        </w:numPr>
        <w:tabs>
          <w:tab w:val="left" w:pos="1142"/>
        </w:tabs>
        <w:autoSpaceDE w:val="0"/>
        <w:autoSpaceDN w:val="0"/>
        <w:spacing w:before="161" w:after="0" w:line="360" w:lineRule="auto"/>
        <w:ind w:left="1142" w:hanging="485"/>
        <w:jc w:val="left"/>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服务</w:t>
      </w:r>
    </w:p>
    <w:p w14:paraId="2A6D75B5">
      <w:pPr>
        <w:widowControl w:val="0"/>
        <w:numPr>
          <w:ilvl w:val="0"/>
          <w:numId w:val="0"/>
        </w:numPr>
        <w:tabs>
          <w:tab w:val="left" w:pos="1315"/>
          <w:tab w:val="left" w:pos="8276"/>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1.2.1</w:t>
      </w:r>
      <w:r>
        <w:rPr>
          <w:rFonts w:ascii="宋体" w:hAnsi="宋体" w:eastAsia="宋体" w:cs="宋体"/>
          <w:color w:val="000000" w:themeColor="text1"/>
          <w:kern w:val="0"/>
          <w:sz w:val="21"/>
          <w:szCs w:val="21"/>
          <w:lang w:val="zh-CN" w:eastAsia="zh-CN" w:bidi="zh-CN"/>
          <w14:textFill>
            <w14:solidFill>
              <w14:schemeClr w14:val="tx1"/>
            </w14:solidFill>
          </w14:textFill>
        </w:rPr>
        <w:t>服务名称：</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567323E8">
      <w:pPr>
        <w:widowControl w:val="0"/>
        <w:numPr>
          <w:ilvl w:val="0"/>
          <w:numId w:val="0"/>
        </w:numPr>
        <w:tabs>
          <w:tab w:val="left" w:pos="1315"/>
          <w:tab w:val="left" w:pos="8276"/>
        </w:tabs>
        <w:autoSpaceDE w:val="0"/>
        <w:autoSpaceDN w:val="0"/>
        <w:spacing w:before="161"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1.2.2</w:t>
      </w:r>
      <w:r>
        <w:rPr>
          <w:rFonts w:ascii="宋体" w:hAnsi="宋体" w:eastAsia="宋体" w:cs="宋体"/>
          <w:color w:val="000000" w:themeColor="text1"/>
          <w:kern w:val="0"/>
          <w:sz w:val="21"/>
          <w:szCs w:val="21"/>
          <w:lang w:val="zh-CN" w:eastAsia="zh-CN" w:bidi="zh-CN"/>
          <w14:textFill>
            <w14:solidFill>
              <w14:schemeClr w14:val="tx1"/>
            </w14:solidFill>
          </w14:textFill>
        </w:rPr>
        <w:t>服务内容：</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08248FCF">
      <w:pPr>
        <w:widowControl w:val="0"/>
        <w:numPr>
          <w:ilvl w:val="0"/>
          <w:numId w:val="0"/>
        </w:numPr>
        <w:tabs>
          <w:tab w:val="left" w:pos="1315"/>
          <w:tab w:val="left" w:pos="8276"/>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1.2.3</w:t>
      </w:r>
      <w:r>
        <w:rPr>
          <w:rFonts w:ascii="宋体" w:hAnsi="宋体" w:eastAsia="宋体" w:cs="宋体"/>
          <w:color w:val="000000" w:themeColor="text1"/>
          <w:kern w:val="0"/>
          <w:sz w:val="21"/>
          <w:szCs w:val="21"/>
          <w:lang w:val="zh-CN" w:eastAsia="zh-CN" w:bidi="zh-CN"/>
          <w14:textFill>
            <w14:solidFill>
              <w14:schemeClr w14:val="tx1"/>
            </w14:solidFill>
          </w14:textFill>
        </w:rPr>
        <w:t>服务质量：</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76C8AD4F">
      <w:pPr>
        <w:keepNext w:val="0"/>
        <w:keepLines w:val="0"/>
        <w:widowControl w:val="0"/>
        <w:numPr>
          <w:ilvl w:val="1"/>
          <w:numId w:val="21"/>
        </w:numPr>
        <w:tabs>
          <w:tab w:val="left" w:pos="1142"/>
        </w:tabs>
        <w:autoSpaceDE w:val="0"/>
        <w:autoSpaceDN w:val="0"/>
        <w:spacing w:before="16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价款</w:t>
      </w:r>
    </w:p>
    <w:p w14:paraId="768CC7BC">
      <w:pPr>
        <w:widowControl w:val="0"/>
        <w:tabs>
          <w:tab w:val="left" w:pos="3895"/>
          <w:tab w:val="left" w:pos="7856"/>
        </w:tabs>
        <w:autoSpaceDE w:val="0"/>
        <w:autoSpaceDN w:val="0"/>
        <w:spacing w:before="160" w:line="360" w:lineRule="auto"/>
        <w:ind w:right="428" w:firstLine="210" w:firstLineChars="1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本合同总价为：￥</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元（大写：人民币</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元</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spacing w:val="-18"/>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分项价格：</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45BC5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3AE965C">
            <w:pPr>
              <w:widowControl w:val="0"/>
              <w:autoSpaceDE w:val="0"/>
              <w:autoSpaceDN w:val="0"/>
              <w:spacing w:before="28"/>
              <w:ind w:left="217" w:right="211"/>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序号</w:t>
            </w:r>
          </w:p>
        </w:tc>
        <w:tc>
          <w:tcPr>
            <w:tcW w:w="4317" w:type="dxa"/>
            <w:noWrap w:val="0"/>
            <w:vAlign w:val="top"/>
          </w:tcPr>
          <w:p w14:paraId="5A31D9DD">
            <w:pPr>
              <w:widowControl w:val="0"/>
              <w:autoSpaceDE w:val="0"/>
              <w:autoSpaceDN w:val="0"/>
              <w:spacing w:before="28"/>
              <w:ind w:left="1755" w:right="1551"/>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分项名称</w:t>
            </w:r>
          </w:p>
        </w:tc>
        <w:tc>
          <w:tcPr>
            <w:tcW w:w="3239" w:type="dxa"/>
            <w:noWrap w:val="0"/>
            <w:vAlign w:val="top"/>
          </w:tcPr>
          <w:p w14:paraId="4EA52081">
            <w:pPr>
              <w:widowControl w:val="0"/>
              <w:autoSpaceDE w:val="0"/>
              <w:autoSpaceDN w:val="0"/>
              <w:spacing w:before="28"/>
              <w:ind w:left="1116" w:right="1113"/>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分项价格</w:t>
            </w:r>
          </w:p>
        </w:tc>
      </w:tr>
      <w:tr w14:paraId="5467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2E9A108C">
            <w:pPr>
              <w:widowControl w:val="0"/>
              <w:autoSpaceDE w:val="0"/>
              <w:autoSpaceDN w:val="0"/>
              <w:spacing w:line="307" w:lineRule="exact"/>
              <w:ind w:left="6"/>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1</w:t>
            </w:r>
          </w:p>
        </w:tc>
        <w:tc>
          <w:tcPr>
            <w:tcW w:w="4317" w:type="dxa"/>
            <w:noWrap w:val="0"/>
            <w:vAlign w:val="top"/>
          </w:tcPr>
          <w:p w14:paraId="53835B48">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4B40CFA0">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49DF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3464704">
            <w:pPr>
              <w:widowControl w:val="0"/>
              <w:autoSpaceDE w:val="0"/>
              <w:autoSpaceDN w:val="0"/>
              <w:ind w:left="6"/>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2</w:t>
            </w:r>
          </w:p>
        </w:tc>
        <w:tc>
          <w:tcPr>
            <w:tcW w:w="4317" w:type="dxa"/>
            <w:noWrap w:val="0"/>
            <w:vAlign w:val="top"/>
          </w:tcPr>
          <w:p w14:paraId="241376EB">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2A84A7E5">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2E2C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49D8BE81">
            <w:pPr>
              <w:widowControl w:val="0"/>
              <w:autoSpaceDE w:val="0"/>
              <w:autoSpaceDN w:val="0"/>
              <w:spacing w:line="307" w:lineRule="exact"/>
              <w:ind w:left="6"/>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3</w:t>
            </w:r>
          </w:p>
        </w:tc>
        <w:tc>
          <w:tcPr>
            <w:tcW w:w="4317" w:type="dxa"/>
            <w:noWrap w:val="0"/>
            <w:vAlign w:val="top"/>
          </w:tcPr>
          <w:p w14:paraId="2E035C1C">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17FABC60">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25DE1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4722DC5">
            <w:pPr>
              <w:widowControl w:val="0"/>
              <w:autoSpaceDE w:val="0"/>
              <w:autoSpaceDN w:val="0"/>
              <w:spacing w:line="307" w:lineRule="exact"/>
              <w:ind w:left="217" w:right="211"/>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w w:val="200"/>
                <w:kern w:val="0"/>
                <w:sz w:val="24"/>
                <w:szCs w:val="22"/>
                <w:lang w:val="zh-CN" w:eastAsia="en-US" w:bidi="zh-CN"/>
                <w14:textFill>
                  <w14:solidFill>
                    <w14:schemeClr w14:val="tx1"/>
                  </w14:solidFill>
                </w14:textFill>
              </w:rPr>
              <w:t>„„</w:t>
            </w:r>
          </w:p>
        </w:tc>
        <w:tc>
          <w:tcPr>
            <w:tcW w:w="4317" w:type="dxa"/>
            <w:noWrap w:val="0"/>
            <w:vAlign w:val="top"/>
          </w:tcPr>
          <w:p w14:paraId="0C6A7E98">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63015723">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71FA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25B8A2D9">
            <w:pPr>
              <w:widowControl w:val="0"/>
              <w:autoSpaceDE w:val="0"/>
              <w:autoSpaceDN w:val="0"/>
              <w:spacing w:before="28"/>
              <w:ind w:left="2481" w:right="2264"/>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总价</w:t>
            </w:r>
          </w:p>
        </w:tc>
        <w:tc>
          <w:tcPr>
            <w:tcW w:w="3239" w:type="dxa"/>
            <w:tcBorders>
              <w:right w:val="single" w:color="000000" w:sz="6" w:space="0"/>
            </w:tcBorders>
            <w:noWrap w:val="0"/>
            <w:vAlign w:val="top"/>
          </w:tcPr>
          <w:p w14:paraId="2AD97D52">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bl>
    <w:p w14:paraId="0619AD91">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50E97ED8">
      <w:pPr>
        <w:keepNext w:val="0"/>
        <w:keepLines w:val="0"/>
        <w:widowControl w:val="0"/>
        <w:numPr>
          <w:ilvl w:val="1"/>
          <w:numId w:val="21"/>
        </w:numPr>
        <w:tabs>
          <w:tab w:val="left" w:pos="1142"/>
        </w:tabs>
        <w:autoSpaceDE w:val="0"/>
        <w:autoSpaceDN w:val="0"/>
        <w:spacing w:before="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付款方式和发票开具方式</w:t>
      </w:r>
    </w:p>
    <w:p w14:paraId="5044EDEA">
      <w:pPr>
        <w:widowControl w:val="0"/>
        <w:numPr>
          <w:ilvl w:val="0"/>
          <w:numId w:val="0"/>
        </w:numPr>
        <w:tabs>
          <w:tab w:val="left" w:pos="1315"/>
          <w:tab w:val="left" w:pos="8276"/>
        </w:tabs>
        <w:autoSpaceDE w:val="0"/>
        <w:autoSpaceDN w:val="0"/>
        <w:spacing w:before="161" w:line="360" w:lineRule="auto"/>
        <w:ind w:left="-427" w:leftChars="0" w:firstLine="630" w:firstLineChars="300"/>
        <w:jc w:val="left"/>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1.4.1</w:t>
      </w:r>
      <w:r>
        <w:rPr>
          <w:rFonts w:ascii="宋体" w:hAnsi="宋体" w:eastAsia="宋体" w:cs="宋体"/>
          <w:color w:val="000000" w:themeColor="text1"/>
          <w:kern w:val="0"/>
          <w:sz w:val="21"/>
          <w:szCs w:val="21"/>
          <w:lang w:val="zh-CN" w:eastAsia="zh-CN" w:bidi="zh-CN"/>
          <w14:textFill>
            <w14:solidFill>
              <w14:schemeClr w14:val="tx1"/>
            </w14:solidFill>
          </w14:textFill>
        </w:rPr>
        <w:t>付款方式：</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验收合格，供应商向采购人提供完整合格的培训资料且符合相关规定后，支付至合同金额的100%。</w:t>
      </w:r>
    </w:p>
    <w:p w14:paraId="64F0218C">
      <w:pPr>
        <w:widowControl w:val="0"/>
        <w:numPr>
          <w:ilvl w:val="0"/>
          <w:numId w:val="0"/>
        </w:numPr>
        <w:tabs>
          <w:tab w:val="left" w:pos="1315"/>
          <w:tab w:val="left" w:pos="8276"/>
        </w:tabs>
        <w:autoSpaceDE w:val="0"/>
        <w:autoSpaceDN w:val="0"/>
        <w:spacing w:before="132"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1.4.2</w:t>
      </w:r>
      <w:r>
        <w:rPr>
          <w:rFonts w:ascii="宋体" w:hAnsi="宋体" w:eastAsia="宋体" w:cs="宋体"/>
          <w:color w:val="000000" w:themeColor="text1"/>
          <w:kern w:val="0"/>
          <w:sz w:val="21"/>
          <w:szCs w:val="21"/>
          <w:lang w:val="zh-CN" w:eastAsia="zh-CN" w:bidi="zh-CN"/>
          <w14:textFill>
            <w14:solidFill>
              <w14:schemeClr w14:val="tx1"/>
            </w14:solidFill>
          </w14:textFill>
        </w:rPr>
        <w:t>发票开具方式：</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开具增值税发票</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393C6E93">
      <w:pPr>
        <w:keepNext w:val="0"/>
        <w:keepLines w:val="0"/>
        <w:widowControl w:val="0"/>
        <w:numPr>
          <w:ilvl w:val="1"/>
          <w:numId w:val="21"/>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服务期限、地点和方式</w:t>
      </w:r>
    </w:p>
    <w:p w14:paraId="529BA8F0">
      <w:pPr>
        <w:widowControl w:val="0"/>
        <w:numPr>
          <w:ilvl w:val="0"/>
          <w:numId w:val="0"/>
        </w:numPr>
        <w:tabs>
          <w:tab w:val="left" w:pos="1315"/>
          <w:tab w:val="left" w:pos="8276"/>
        </w:tabs>
        <w:autoSpaceDE w:val="0"/>
        <w:autoSpaceDN w:val="0"/>
        <w:spacing w:before="161"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1.5.1</w:t>
      </w:r>
      <w:r>
        <w:rPr>
          <w:rFonts w:ascii="宋体" w:hAnsi="宋体" w:eastAsia="宋体" w:cs="宋体"/>
          <w:color w:val="000000" w:themeColor="text1"/>
          <w:kern w:val="0"/>
          <w:sz w:val="21"/>
          <w:szCs w:val="21"/>
          <w:lang w:val="zh-CN" w:eastAsia="zh-CN" w:bidi="zh-CN"/>
          <w14:textFill>
            <w14:solidFill>
              <w14:schemeClr w14:val="tx1"/>
            </w14:solidFill>
          </w14:textFill>
        </w:rPr>
        <w:t>服务期限：</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60日历天；</w:t>
      </w:r>
    </w:p>
    <w:p w14:paraId="1F09450F">
      <w:pPr>
        <w:widowControl w:val="0"/>
        <w:numPr>
          <w:ilvl w:val="0"/>
          <w:numId w:val="0"/>
        </w:numPr>
        <w:tabs>
          <w:tab w:val="left" w:pos="1315"/>
          <w:tab w:val="left" w:pos="8276"/>
        </w:tabs>
        <w:autoSpaceDE w:val="0"/>
        <w:autoSpaceDN w:val="0"/>
        <w:spacing w:before="160"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1.5.2</w:t>
      </w:r>
      <w:r>
        <w:rPr>
          <w:rFonts w:ascii="宋体" w:hAnsi="宋体" w:eastAsia="宋体" w:cs="宋体"/>
          <w:color w:val="000000" w:themeColor="text1"/>
          <w:kern w:val="0"/>
          <w:sz w:val="21"/>
          <w:szCs w:val="21"/>
          <w:lang w:val="zh-CN" w:eastAsia="zh-CN" w:bidi="zh-CN"/>
          <w14:textFill>
            <w14:solidFill>
              <w14:schemeClr w14:val="tx1"/>
            </w14:solidFill>
          </w14:textFill>
        </w:rPr>
        <w:t>服务地点：</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安徽省阜阳市临泉县，采购人指定地点</w:t>
      </w:r>
      <w:r>
        <w:rPr>
          <w:rFonts w:ascii="宋体" w:hAnsi="宋体" w:eastAsia="宋体" w:cs="宋体"/>
          <w:color w:val="000000" w:themeColor="text1"/>
          <w:kern w:val="0"/>
          <w:sz w:val="21"/>
          <w:szCs w:val="21"/>
          <w:u w:val="single"/>
          <w:lang w:val="zh-CN" w:eastAsia="zh-CN" w:bidi="zh-CN"/>
          <w14:textFill>
            <w14:solidFill>
              <w14:schemeClr w14:val="tx1"/>
            </w14:solidFill>
          </w14:textFill>
        </w:rPr>
        <w:t>；</w:t>
      </w:r>
    </w:p>
    <w:p w14:paraId="4CCD5EF1">
      <w:pPr>
        <w:widowControl w:val="0"/>
        <w:numPr>
          <w:ilvl w:val="0"/>
          <w:numId w:val="0"/>
        </w:numPr>
        <w:tabs>
          <w:tab w:val="left" w:pos="1315"/>
          <w:tab w:val="left" w:pos="8276"/>
        </w:tabs>
        <w:autoSpaceDE w:val="0"/>
        <w:autoSpaceDN w:val="0"/>
        <w:spacing w:before="161"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1.5.3</w:t>
      </w:r>
      <w:r>
        <w:rPr>
          <w:rFonts w:ascii="宋体" w:hAnsi="宋体" w:eastAsia="宋体" w:cs="宋体"/>
          <w:color w:val="000000" w:themeColor="text1"/>
          <w:kern w:val="0"/>
          <w:sz w:val="21"/>
          <w:szCs w:val="21"/>
          <w:lang w:val="zh-CN" w:eastAsia="zh-CN" w:bidi="zh-CN"/>
          <w14:textFill>
            <w14:solidFill>
              <w14:schemeClr w14:val="tx1"/>
            </w14:solidFill>
          </w14:textFill>
        </w:rPr>
        <w:t>服务方式：</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现场服务</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178D24A9">
      <w:pPr>
        <w:keepNext w:val="0"/>
        <w:keepLines w:val="0"/>
        <w:widowControl w:val="0"/>
        <w:numPr>
          <w:ilvl w:val="1"/>
          <w:numId w:val="21"/>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违约责任</w:t>
      </w:r>
    </w:p>
    <w:p w14:paraId="007633B3">
      <w:pPr>
        <w:widowControl w:val="0"/>
        <w:numPr>
          <w:ilvl w:val="2"/>
          <w:numId w:val="21"/>
        </w:numPr>
        <w:tabs>
          <w:tab w:val="left" w:pos="1327"/>
        </w:tabs>
        <w:autoSpaceDE w:val="0"/>
        <w:autoSpaceDN w:val="0"/>
        <w:spacing w:before="161" w:line="360" w:lineRule="auto"/>
        <w:ind w:left="220"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除不可抗力外，如果乙方没有按照本合同约定的期限、地点和方式履</w:t>
      </w:r>
      <w:r>
        <w:rPr>
          <w:rFonts w:ascii="宋体" w:hAnsi="宋体" w:eastAsia="宋体" w:cs="宋体"/>
          <w:color w:val="000000" w:themeColor="text1"/>
          <w:spacing w:val="-11"/>
          <w:kern w:val="0"/>
          <w:sz w:val="21"/>
          <w:szCs w:val="21"/>
          <w:lang w:val="zh-CN" w:eastAsia="zh-CN" w:bidi="zh-CN"/>
          <w14:textFill>
            <w14:solidFill>
              <w14:schemeClr w14:val="tx1"/>
            </w14:solidFill>
          </w14:textFill>
        </w:rPr>
        <w:t>行，那么甲方可要求乙方支付违约金，违约金按每迟延履行一日的应提供而未提</w:t>
      </w:r>
      <w:r>
        <w:rPr>
          <w:rFonts w:ascii="宋体" w:hAnsi="宋体" w:eastAsia="宋体" w:cs="宋体"/>
          <w:color w:val="000000" w:themeColor="text1"/>
          <w:kern w:val="0"/>
          <w:sz w:val="21"/>
          <w:szCs w:val="21"/>
          <w:lang w:val="zh-CN" w:eastAsia="zh-CN" w:bidi="zh-CN"/>
          <w14:textFill>
            <w14:solidFill>
              <w14:schemeClr w14:val="tx1"/>
            </w14:solidFill>
          </w14:textFill>
        </w:rPr>
        <w:t>供服务价格的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0.5</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lang w:val="zh-CN" w:eastAsia="zh-CN" w:bidi="zh-CN"/>
          <w14:textFill>
            <w14:solidFill>
              <w14:schemeClr w14:val="tx1"/>
            </w14:solidFill>
          </w14:textFill>
        </w:rPr>
        <w:t>%计算，最高限额为本合同总价的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5 </w:t>
      </w:r>
      <w:r>
        <w:rPr>
          <w:rFonts w:ascii="宋体" w:hAnsi="宋体" w:eastAsia="宋体" w:cs="宋体"/>
          <w:color w:val="000000" w:themeColor="text1"/>
          <w:kern w:val="0"/>
          <w:sz w:val="21"/>
          <w:szCs w:val="21"/>
          <w:lang w:val="zh-CN" w:eastAsia="zh-CN" w:bidi="zh-CN"/>
          <w14:textFill>
            <w14:solidFill>
              <w14:schemeClr w14:val="tx1"/>
            </w14:solidFill>
          </w14:textFill>
        </w:rPr>
        <w:t>%；迟延履行的违约金</w:t>
      </w:r>
      <w:r>
        <w:rPr>
          <w:rFonts w:ascii="宋体" w:hAnsi="宋体" w:eastAsia="宋体" w:cs="宋体"/>
          <w:color w:val="000000" w:themeColor="text1"/>
          <w:spacing w:val="-7"/>
          <w:kern w:val="0"/>
          <w:sz w:val="21"/>
          <w:szCs w:val="21"/>
          <w:lang w:val="zh-CN" w:eastAsia="zh-CN" w:bidi="zh-CN"/>
          <w14:textFill>
            <w14:solidFill>
              <w14:schemeClr w14:val="tx1"/>
            </w14:solidFill>
          </w14:textFill>
        </w:rPr>
        <w:t>计算数额达到前述最高限额之日起，甲方有权在要求乙方支付违约金的同时，书</w:t>
      </w:r>
      <w:r>
        <w:rPr>
          <w:rFonts w:ascii="宋体" w:hAnsi="宋体" w:eastAsia="宋体" w:cs="宋体"/>
          <w:color w:val="000000" w:themeColor="text1"/>
          <w:kern w:val="0"/>
          <w:sz w:val="21"/>
          <w:szCs w:val="21"/>
          <w:lang w:val="zh-CN" w:eastAsia="zh-CN" w:bidi="zh-CN"/>
          <w14:textFill>
            <w14:solidFill>
              <w14:schemeClr w14:val="tx1"/>
            </w14:solidFill>
          </w14:textFill>
        </w:rPr>
        <w:t>面通知乙方解除本合同；</w:t>
      </w:r>
    </w:p>
    <w:p w14:paraId="3BD148A7">
      <w:pPr>
        <w:widowControl w:val="0"/>
        <w:numPr>
          <w:ilvl w:val="2"/>
          <w:numId w:val="21"/>
        </w:numPr>
        <w:tabs>
          <w:tab w:val="left" w:pos="1327"/>
        </w:tabs>
        <w:autoSpaceDE w:val="0"/>
        <w:autoSpaceDN w:val="0"/>
        <w:spacing w:before="3" w:line="360" w:lineRule="auto"/>
        <w:ind w:left="220"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除不可抗力外，如果甲方没有按照本合同约定的付款方式付款，那么</w:t>
      </w:r>
      <w:r>
        <w:rPr>
          <w:rFonts w:ascii="宋体" w:hAnsi="宋体" w:eastAsia="宋体" w:cs="宋体"/>
          <w:color w:val="000000" w:themeColor="text1"/>
          <w:kern w:val="0"/>
          <w:sz w:val="21"/>
          <w:szCs w:val="21"/>
          <w:lang w:val="zh-CN" w:eastAsia="zh-CN" w:bidi="zh-CN"/>
          <w14:textFill>
            <w14:solidFill>
              <w14:schemeClr w14:val="tx1"/>
            </w14:solidFill>
          </w14:textFill>
        </w:rPr>
        <w:t>乙方可要求甲方支付违约金，违约金按每迟延付款一日的应付而未付款的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0.5 </w:t>
      </w:r>
      <w:r>
        <w:rPr>
          <w:rFonts w:ascii="宋体" w:hAnsi="宋体" w:eastAsia="宋体" w:cs="宋体"/>
          <w:color w:val="000000" w:themeColor="text1"/>
          <w:spacing w:val="2"/>
          <w:kern w:val="0"/>
          <w:sz w:val="21"/>
          <w:szCs w:val="21"/>
          <w:lang w:val="zh-CN" w:eastAsia="zh-CN" w:bidi="zh-CN"/>
          <w14:textFill>
            <w14:solidFill>
              <w14:schemeClr w14:val="tx1"/>
            </w14:solidFill>
          </w14:textFill>
        </w:rPr>
        <w:t>%</w:t>
      </w:r>
      <w:r>
        <w:rPr>
          <w:rFonts w:ascii="宋体" w:hAnsi="宋体" w:eastAsia="宋体" w:cs="宋体"/>
          <w:color w:val="000000" w:themeColor="text1"/>
          <w:spacing w:val="-7"/>
          <w:kern w:val="0"/>
          <w:sz w:val="21"/>
          <w:szCs w:val="21"/>
          <w:lang w:val="zh-CN" w:eastAsia="zh-CN" w:bidi="zh-CN"/>
          <w14:textFill>
            <w14:solidFill>
              <w14:schemeClr w14:val="tx1"/>
            </w14:solidFill>
          </w14:textFill>
        </w:rPr>
        <w:t>计算，最高限额为本合同总价的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5</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spacing w:val="-1"/>
          <w:kern w:val="0"/>
          <w:sz w:val="21"/>
          <w:szCs w:val="21"/>
          <w:lang w:val="zh-CN" w:eastAsia="zh-CN" w:bidi="zh-CN"/>
          <w14:textFill>
            <w14:solidFill>
              <w14:schemeClr w14:val="tx1"/>
            </w14:solidFill>
          </w14:textFill>
        </w:rPr>
        <w:t>%；迟延付款的违约金计算数额达到前述最</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高限额之日起，乙方有权在要求甲方支付违约金的同时，书面通知甲方解除本合</w:t>
      </w:r>
      <w:r>
        <w:rPr>
          <w:rFonts w:ascii="宋体" w:hAnsi="宋体" w:eastAsia="宋体" w:cs="宋体"/>
          <w:color w:val="000000" w:themeColor="text1"/>
          <w:kern w:val="0"/>
          <w:sz w:val="21"/>
          <w:szCs w:val="21"/>
          <w:lang w:val="zh-CN" w:eastAsia="zh-CN" w:bidi="zh-CN"/>
          <w14:textFill>
            <w14:solidFill>
              <w14:schemeClr w14:val="tx1"/>
            </w14:solidFill>
          </w14:textFill>
        </w:rPr>
        <w:t>同；</w:t>
      </w:r>
    </w:p>
    <w:p w14:paraId="06CAC8D8">
      <w:pPr>
        <w:widowControl w:val="0"/>
        <w:numPr>
          <w:ilvl w:val="2"/>
          <w:numId w:val="21"/>
        </w:numPr>
        <w:tabs>
          <w:tab w:val="left" w:pos="1327"/>
        </w:tabs>
        <w:autoSpaceDE w:val="0"/>
        <w:autoSpaceDN w:val="0"/>
        <w:spacing w:before="4" w:line="360" w:lineRule="auto"/>
        <w:ind w:left="220" w:right="117"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除不可抗力外，任何一方未能履行本合同约定的其他主要义务，经催</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告后在合理期限内仍未履行的，或者任何一方有其他违约行为致使不能实现合同</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目的的，或者任何一方有腐败行为</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spacing w:val="-6"/>
          <w:kern w:val="0"/>
          <w:sz w:val="21"/>
          <w:szCs w:val="21"/>
          <w:lang w:val="zh-CN" w:eastAsia="zh-CN" w:bidi="zh-CN"/>
          <w14:textFill>
            <w14:solidFill>
              <w14:schemeClr w14:val="tx1"/>
            </w14:solidFill>
          </w14:textFill>
        </w:rPr>
        <w:t>即：提供或给予或接受或索取任何财物或其</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他好处或者采取其他不正当手段影响对方当事人在合同签订、履行过程中的行为</w:t>
      </w:r>
      <w:r>
        <w:rPr>
          <w:rFonts w:ascii="宋体" w:hAnsi="宋体" w:eastAsia="宋体" w:cs="宋体"/>
          <w:color w:val="000000" w:themeColor="text1"/>
          <w:spacing w:val="-17"/>
          <w:kern w:val="0"/>
          <w:sz w:val="21"/>
          <w:szCs w:val="21"/>
          <w:lang w:val="zh-CN" w:eastAsia="zh-CN" w:bidi="zh-CN"/>
          <w14:textFill>
            <w14:solidFill>
              <w14:schemeClr w14:val="tx1"/>
            </w14:solidFill>
          </w14:textFill>
        </w:rPr>
        <w:t>）</w:t>
      </w:r>
      <w:r>
        <w:rPr>
          <w:rFonts w:ascii="宋体" w:hAnsi="宋体" w:eastAsia="宋体" w:cs="宋体"/>
          <w:color w:val="000000" w:themeColor="text1"/>
          <w:spacing w:val="-8"/>
          <w:kern w:val="0"/>
          <w:sz w:val="21"/>
          <w:szCs w:val="21"/>
          <w:lang w:val="zh-CN" w:eastAsia="zh-CN" w:bidi="zh-CN"/>
          <w14:textFill>
            <w14:solidFill>
              <w14:schemeClr w14:val="tx1"/>
            </w14:solidFill>
          </w14:textFill>
        </w:rPr>
        <w:t>或者欺诈行为</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即：以谎报事实或者隐瞒真相的方法来影响对方当事人在合同签订、履行过程中的行为）的，对方当事人可以书面通知违约方解除本合同；</w:t>
      </w:r>
    </w:p>
    <w:p w14:paraId="0853DFA7">
      <w:pPr>
        <w:widowControl w:val="0"/>
        <w:numPr>
          <w:ilvl w:val="2"/>
          <w:numId w:val="21"/>
        </w:numPr>
        <w:tabs>
          <w:tab w:val="left" w:pos="1327"/>
        </w:tabs>
        <w:autoSpaceDE w:val="0"/>
        <w:autoSpaceDN w:val="0"/>
        <w:spacing w:before="4" w:line="360" w:lineRule="auto"/>
        <w:ind w:left="220"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任何一方按照前述约定要求违约方支付违约金的同时，仍有权要求违</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约方继续履行合同、采取补救措施，并有权按照己方实际损失情况要求违约方赔偿损失；任何一方按照前述约定要求解除本合同的同时，仍有权要求违约方支付</w:t>
      </w:r>
      <w:r>
        <w:rPr>
          <w:rFonts w:ascii="宋体" w:hAnsi="宋体" w:eastAsia="宋体" w:cs="宋体"/>
          <w:color w:val="000000" w:themeColor="text1"/>
          <w:spacing w:val="-5"/>
          <w:kern w:val="0"/>
          <w:sz w:val="21"/>
          <w:szCs w:val="21"/>
          <w:lang w:val="zh-CN" w:eastAsia="zh-CN" w:bidi="zh-CN"/>
          <w14:textFill>
            <w14:solidFill>
              <w14:schemeClr w14:val="tx1"/>
            </w14:solidFill>
          </w14:textFill>
        </w:rPr>
        <w:t>违约金和按照己方实际损失情况要求违约方赔偿损失；且守约方行使的任何权利</w:t>
      </w:r>
      <w:r>
        <w:rPr>
          <w:rFonts w:ascii="宋体" w:hAnsi="宋体" w:eastAsia="宋体" w:cs="宋体"/>
          <w:color w:val="000000" w:themeColor="text1"/>
          <w:kern w:val="0"/>
          <w:sz w:val="21"/>
          <w:szCs w:val="21"/>
          <w:lang w:val="zh-CN" w:eastAsia="zh-CN" w:bidi="zh-CN"/>
          <w14:textFill>
            <w14:solidFill>
              <w14:schemeClr w14:val="tx1"/>
            </w14:solidFill>
          </w14:textFill>
        </w:rPr>
        <w:t>救济方式均不视为其放弃了其他法定或者约定的权利救济方式；</w:t>
      </w:r>
    </w:p>
    <w:p w14:paraId="416AE1A2">
      <w:pPr>
        <w:widowControl w:val="0"/>
        <w:numPr>
          <w:ilvl w:val="2"/>
          <w:numId w:val="21"/>
        </w:numPr>
        <w:tabs>
          <w:tab w:val="left" w:pos="1315"/>
        </w:tabs>
        <w:autoSpaceDE w:val="0"/>
        <w:autoSpaceDN w:val="0"/>
        <w:spacing w:before="3" w:line="360" w:lineRule="auto"/>
        <w:ind w:left="220" w:right="359" w:firstLine="434"/>
        <w:jc w:val="both"/>
        <w:rPr>
          <w:rFonts w:ascii="宋体" w:hAnsi="宋体" w:eastAsia="宋体" w:cs="宋体"/>
          <w:color w:val="000000" w:themeColor="text1"/>
          <w:spacing w:val="-7"/>
          <w:kern w:val="0"/>
          <w:sz w:val="21"/>
          <w:szCs w:val="21"/>
          <w:lang w:val="zh-CN" w:eastAsia="zh-CN" w:bidi="zh-CN"/>
          <w14:textFill>
            <w14:solidFill>
              <w14:schemeClr w14:val="tx1"/>
            </w14:solidFill>
          </w14:textFill>
        </w:rPr>
      </w:pPr>
      <w:r>
        <w:rPr>
          <w:rFonts w:ascii="宋体" w:hAnsi="宋体" w:eastAsia="宋体" w:cs="宋体"/>
          <w:color w:val="000000" w:themeColor="text1"/>
          <w:spacing w:val="-16"/>
          <w:kern w:val="0"/>
          <w:sz w:val="21"/>
          <w:szCs w:val="21"/>
          <w:lang w:val="zh-CN" w:eastAsia="zh-CN" w:bidi="zh-CN"/>
          <w14:textFill>
            <w14:solidFill>
              <w14:schemeClr w14:val="tx1"/>
            </w14:solidFill>
          </w14:textFill>
        </w:rPr>
        <w:t>除前述约定外，除不可抗力外，任何一方未能履行本合同约定的义务，</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对方当事人均有权要求继续履行、采取补救措施或者赔偿损失等，且对方当事人行使的任何权利救济方式均不视为其放弃了其他法定或者约定的权利救济方式；</w:t>
      </w:r>
    </w:p>
    <w:p w14:paraId="39A53DFA">
      <w:pPr>
        <w:widowControl w:val="0"/>
        <w:numPr>
          <w:ilvl w:val="2"/>
          <w:numId w:val="21"/>
        </w:numPr>
        <w:tabs>
          <w:tab w:val="left" w:pos="1327"/>
        </w:tabs>
        <w:autoSpaceDE w:val="0"/>
        <w:autoSpaceDN w:val="0"/>
        <w:spacing w:before="160" w:line="360" w:lineRule="auto"/>
        <w:ind w:left="220"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如果出现政府采购监督管理部门在处理投诉事项期间，书面通知甲方</w:t>
      </w:r>
      <w:r>
        <w:rPr>
          <w:rFonts w:ascii="宋体" w:hAnsi="宋体" w:eastAsia="宋体" w:cs="宋体"/>
          <w:color w:val="000000" w:themeColor="text1"/>
          <w:spacing w:val="-8"/>
          <w:kern w:val="0"/>
          <w:sz w:val="21"/>
          <w:szCs w:val="21"/>
          <w:lang w:val="zh-CN" w:eastAsia="zh-CN" w:bidi="zh-CN"/>
          <w14:textFill>
            <w14:solidFill>
              <w14:schemeClr w14:val="tx1"/>
            </w14:solidFill>
          </w14:textFill>
        </w:rPr>
        <w:t>暂停采购活动的情形，或者询问或质疑事项可能影响中标结果的，导致甲方中止</w:t>
      </w:r>
      <w:r>
        <w:rPr>
          <w:rFonts w:ascii="宋体" w:hAnsi="宋体" w:eastAsia="宋体" w:cs="宋体"/>
          <w:color w:val="000000" w:themeColor="text1"/>
          <w:kern w:val="0"/>
          <w:sz w:val="21"/>
          <w:szCs w:val="21"/>
          <w:lang w:val="zh-CN" w:eastAsia="zh-CN" w:bidi="zh-CN"/>
          <w14:textFill>
            <w14:solidFill>
              <w14:schemeClr w14:val="tx1"/>
            </w14:solidFill>
          </w14:textFill>
        </w:rPr>
        <w:t>履行合同的情形，均不视为甲方违约。</w:t>
      </w:r>
    </w:p>
    <w:p w14:paraId="6321EAB4">
      <w:pPr>
        <w:keepNext w:val="0"/>
        <w:keepLines w:val="0"/>
        <w:widowControl w:val="0"/>
        <w:numPr>
          <w:ilvl w:val="1"/>
          <w:numId w:val="21"/>
        </w:numPr>
        <w:tabs>
          <w:tab w:val="left" w:pos="1142"/>
        </w:tabs>
        <w:autoSpaceDE w:val="0"/>
        <w:autoSpaceDN w:val="0"/>
        <w:spacing w:before="2"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合同争议的解决</w:t>
      </w:r>
    </w:p>
    <w:p w14:paraId="10E1B148">
      <w:pPr>
        <w:widowControl w:val="0"/>
        <w:tabs>
          <w:tab w:val="left" w:pos="6701"/>
        </w:tabs>
        <w:autoSpaceDE w:val="0"/>
        <w:autoSpaceDN w:val="0"/>
        <w:spacing w:before="161" w:line="360" w:lineRule="auto"/>
        <w:ind w:right="116"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本合同履行过程中发生的任何争议</w:t>
      </w:r>
      <w:r>
        <w:rPr>
          <w:rFonts w:ascii="宋体" w:hAnsi="宋体" w:eastAsia="宋体" w:cs="宋体"/>
          <w:color w:val="000000" w:themeColor="text1"/>
          <w:spacing w:val="-48"/>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双方当事人均可通过和解或者调解解决</w:t>
      </w:r>
      <w:r>
        <w:rPr>
          <w:rFonts w:ascii="宋体" w:hAnsi="宋体" w:eastAsia="宋体" w:cs="宋体"/>
          <w:color w:val="000000" w:themeColor="text1"/>
          <w:spacing w:val="-17"/>
          <w:kern w:val="0"/>
          <w:sz w:val="21"/>
          <w:szCs w:val="21"/>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lang w:val="zh-CN" w:eastAsia="zh-CN" w:bidi="zh-CN"/>
          <w14:textFill>
            <w14:solidFill>
              <w14:schemeClr w14:val="tx1"/>
            </w14:solidFill>
          </w14:textFill>
        </w:rPr>
        <w:t>不愿和解、调解或者和解、调解不成的，可以选择下列第</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1.7.2</w:t>
      </w:r>
      <w:r>
        <w:rPr>
          <w:rFonts w:ascii="宋体" w:hAnsi="宋体" w:eastAsia="宋体" w:cs="宋体"/>
          <w:color w:val="000000" w:themeColor="text1"/>
          <w:kern w:val="0"/>
          <w:sz w:val="21"/>
          <w:szCs w:val="21"/>
          <w:lang w:val="zh-CN" w:eastAsia="zh-CN" w:bidi="zh-CN"/>
          <w14:textFill>
            <w14:solidFill>
              <w14:schemeClr w14:val="tx1"/>
            </w14:solidFill>
          </w14:textFill>
        </w:rPr>
        <w:t>种方式解决：</w:t>
      </w:r>
    </w:p>
    <w:p w14:paraId="01E0E450">
      <w:pPr>
        <w:widowControl w:val="0"/>
        <w:numPr>
          <w:ilvl w:val="0"/>
          <w:numId w:val="0"/>
        </w:numPr>
        <w:tabs>
          <w:tab w:val="left" w:pos="1327"/>
          <w:tab w:val="left" w:pos="4207"/>
        </w:tabs>
        <w:autoSpaceDE w:val="0"/>
        <w:autoSpaceDN w:val="0"/>
        <w:spacing w:before="1" w:line="360" w:lineRule="auto"/>
        <w:ind w:right="358" w:rightChars="0" w:firstLine="420" w:firstLineChars="2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1.7.1</w:t>
      </w:r>
      <w:r>
        <w:rPr>
          <w:rFonts w:ascii="宋体" w:hAnsi="宋体" w:eastAsia="宋体" w:cs="宋体"/>
          <w:color w:val="000000" w:themeColor="text1"/>
          <w:kern w:val="0"/>
          <w:sz w:val="21"/>
          <w:szCs w:val="21"/>
          <w:lang w:val="zh-CN" w:eastAsia="zh-CN" w:bidi="zh-CN"/>
          <w14:textFill>
            <w14:solidFill>
              <w14:schemeClr w14:val="tx1"/>
            </w14:solidFill>
          </w14:textFill>
        </w:rPr>
        <w:t>将争议提交</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阜阳 </w:t>
      </w:r>
      <w:r>
        <w:rPr>
          <w:rFonts w:ascii="宋体" w:hAnsi="宋体" w:eastAsia="宋体" w:cs="宋体"/>
          <w:color w:val="000000" w:themeColor="text1"/>
          <w:kern w:val="0"/>
          <w:sz w:val="21"/>
          <w:szCs w:val="21"/>
          <w:lang w:val="zh-CN" w:eastAsia="zh-CN" w:bidi="zh-CN"/>
          <w14:textFill>
            <w14:solidFill>
              <w14:schemeClr w14:val="tx1"/>
            </w14:solidFill>
          </w14:textFill>
        </w:rPr>
        <w:t>仲裁委员会依申请仲裁时其现行有效的</w:t>
      </w:r>
      <w:r>
        <w:rPr>
          <w:rFonts w:ascii="宋体" w:hAnsi="宋体" w:eastAsia="宋体" w:cs="宋体"/>
          <w:color w:val="000000" w:themeColor="text1"/>
          <w:spacing w:val="-19"/>
          <w:kern w:val="0"/>
          <w:sz w:val="21"/>
          <w:szCs w:val="21"/>
          <w:lang w:val="zh-CN" w:eastAsia="zh-CN" w:bidi="zh-CN"/>
          <w14:textFill>
            <w14:solidFill>
              <w14:schemeClr w14:val="tx1"/>
            </w14:solidFill>
          </w14:textFill>
        </w:rPr>
        <w:t>仲</w:t>
      </w:r>
      <w:r>
        <w:rPr>
          <w:rFonts w:ascii="宋体" w:hAnsi="宋体" w:eastAsia="宋体" w:cs="宋体"/>
          <w:color w:val="000000" w:themeColor="text1"/>
          <w:kern w:val="0"/>
          <w:sz w:val="21"/>
          <w:szCs w:val="21"/>
          <w:lang w:val="zh-CN" w:eastAsia="zh-CN" w:bidi="zh-CN"/>
          <w14:textFill>
            <w14:solidFill>
              <w14:schemeClr w14:val="tx1"/>
            </w14:solidFill>
          </w14:textFill>
        </w:rPr>
        <w:t>裁规则裁决；</w:t>
      </w:r>
    </w:p>
    <w:p w14:paraId="606ABF53">
      <w:pPr>
        <w:widowControl w:val="0"/>
        <w:numPr>
          <w:ilvl w:val="0"/>
          <w:numId w:val="0"/>
        </w:numPr>
        <w:tabs>
          <w:tab w:val="left" w:pos="1315"/>
          <w:tab w:val="left" w:pos="4435"/>
        </w:tabs>
        <w:autoSpaceDE w:val="0"/>
        <w:autoSpaceDN w:val="0"/>
        <w:spacing w:before="2"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 xml:space="preserve">1.7.2 </w:t>
      </w:r>
      <w:r>
        <w:rPr>
          <w:rFonts w:ascii="宋体" w:hAnsi="宋体" w:eastAsia="宋体" w:cs="宋体"/>
          <w:color w:val="000000" w:themeColor="text1"/>
          <w:kern w:val="0"/>
          <w:sz w:val="21"/>
          <w:szCs w:val="21"/>
          <w:lang w:val="zh-CN" w:eastAsia="zh-CN" w:bidi="zh-CN"/>
          <w14:textFill>
            <w14:solidFill>
              <w14:schemeClr w14:val="tx1"/>
            </w14:solidFill>
          </w14:textFill>
        </w:rPr>
        <w:t>向</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项目所在地 </w:t>
      </w:r>
      <w:r>
        <w:rPr>
          <w:rFonts w:ascii="宋体" w:hAnsi="宋体" w:eastAsia="宋体" w:cs="宋体"/>
          <w:color w:val="000000" w:themeColor="text1"/>
          <w:kern w:val="0"/>
          <w:sz w:val="21"/>
          <w:szCs w:val="21"/>
          <w:lang w:val="zh-CN" w:eastAsia="zh-CN" w:bidi="zh-CN"/>
          <w14:textFill>
            <w14:solidFill>
              <w14:schemeClr w14:val="tx1"/>
            </w14:solidFill>
          </w14:textFill>
        </w:rPr>
        <w:t>人民法院起诉。</w:t>
      </w:r>
    </w:p>
    <w:p w14:paraId="17EFF041">
      <w:pPr>
        <w:keepNext w:val="0"/>
        <w:keepLines w:val="0"/>
        <w:widowControl w:val="0"/>
        <w:numPr>
          <w:ilvl w:val="1"/>
          <w:numId w:val="21"/>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合同生效</w:t>
      </w:r>
    </w:p>
    <w:p w14:paraId="3D491364">
      <w:pPr>
        <w:widowControl w:val="0"/>
        <w:autoSpaceDE w:val="0"/>
        <w:autoSpaceDN w:val="0"/>
        <w:spacing w:before="161" w:line="360" w:lineRule="auto"/>
        <w:ind w:left="65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本合同自双方当事人盖章时生效。</w:t>
      </w:r>
    </w:p>
    <w:p w14:paraId="7A1F3207">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063FF953">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0CC4011D">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5729A5E6">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4FAB1E77">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42388BEB">
      <w:pPr>
        <w:widowControl w:val="0"/>
        <w:autoSpaceDE w:val="0"/>
        <w:autoSpaceDN w:val="0"/>
        <w:spacing w:before="10"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007910B0">
      <w:pPr>
        <w:widowControl w:val="0"/>
        <w:tabs>
          <w:tab w:val="left" w:pos="940"/>
          <w:tab w:val="left" w:pos="1900"/>
          <w:tab w:val="left" w:pos="3940"/>
          <w:tab w:val="left" w:pos="5141"/>
          <w:tab w:val="left" w:pos="6341"/>
          <w:tab w:val="left" w:pos="8381"/>
        </w:tabs>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甲</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方：</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u w:val="single"/>
          <w:lang w:val="zh-CN" w:eastAsia="zh-CN" w:bidi="zh-CN"/>
          <w14:textFill>
            <w14:solidFill>
              <w14:schemeClr w14:val="tx1"/>
            </w14:solidFill>
          </w14:textFill>
        </w:rPr>
        <w:t>（单位盖章）</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乙方：</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u w:val="single"/>
          <w:lang w:val="zh-CN" w:eastAsia="zh-CN" w:bidi="zh-CN"/>
          <w14:textFill>
            <w14:solidFill>
              <w14:schemeClr w14:val="tx1"/>
            </w14:solidFill>
          </w14:textFill>
        </w:rPr>
        <w:t>（单位盖章）</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p>
    <w:p w14:paraId="7C226C4B">
      <w:pPr>
        <w:widowControl w:val="0"/>
        <w:autoSpaceDE w:val="0"/>
        <w:autoSpaceDN w:val="0"/>
        <w:spacing w:before="6"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6B1621C2">
      <w:pPr>
        <w:widowControl w:val="0"/>
        <w:tabs>
          <w:tab w:val="left" w:pos="5141"/>
        </w:tabs>
        <w:autoSpaceDE w:val="0"/>
        <w:autoSpaceDN w:val="0"/>
        <w:spacing w:before="66"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法定代表人</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法定代表人</w:t>
      </w:r>
    </w:p>
    <w:p w14:paraId="28212862">
      <w:pPr>
        <w:widowControl w:val="0"/>
        <w:autoSpaceDE w:val="0"/>
        <w:autoSpaceDN w:val="0"/>
        <w:spacing w:before="11"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341DC91B">
      <w:pPr>
        <w:widowControl w:val="0"/>
        <w:tabs>
          <w:tab w:val="left" w:pos="5141"/>
        </w:tabs>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或授权代表（签字</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或授权代表（签字</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040C0A73">
      <w:pPr>
        <w:widowControl w:val="0"/>
        <w:autoSpaceDE w:val="0"/>
        <w:autoSpaceDN w:val="0"/>
        <w:spacing w:before="8"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4CFB7F19">
      <w:pPr>
        <w:widowControl w:val="0"/>
        <w:tabs>
          <w:tab w:val="left" w:pos="1660"/>
          <w:tab w:val="left" w:pos="2380"/>
          <w:tab w:val="left" w:pos="3100"/>
          <w:tab w:val="left" w:pos="5141"/>
          <w:tab w:val="left" w:pos="6581"/>
          <w:tab w:val="left" w:pos="7301"/>
          <w:tab w:val="left" w:pos="8021"/>
        </w:tabs>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时间：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月</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日</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时间：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月</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日</w:t>
      </w:r>
    </w:p>
    <w:p w14:paraId="33C29E2E">
      <w:pPr>
        <w:spacing w:line="360" w:lineRule="auto"/>
        <w:rPr>
          <w:rFonts w:ascii="宋体" w:hAnsi="宋体"/>
          <w:color w:val="000000" w:themeColor="text1"/>
          <w14:textFill>
            <w14:solidFill>
              <w14:schemeClr w14:val="tx1"/>
            </w14:solidFill>
          </w14:textFill>
        </w:rPr>
        <w:sectPr>
          <w:pgSz w:w="11910" w:h="16840"/>
          <w:pgMar w:top="1380" w:right="1440" w:bottom="1500" w:left="1580" w:header="877" w:footer="1304" w:gutter="0"/>
          <w:pgNumType w:fmt="decimal"/>
          <w:cols w:space="720" w:num="1"/>
        </w:sectPr>
      </w:pPr>
    </w:p>
    <w:p w14:paraId="3BC64A0C">
      <w:pPr>
        <w:keepNext/>
        <w:keepLines/>
        <w:widowControl w:val="0"/>
        <w:spacing w:before="260" w:after="260" w:line="360" w:lineRule="auto"/>
        <w:ind w:left="1367" w:right="1505"/>
        <w:jc w:val="center"/>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第二部分 合同一般条款</w:t>
      </w:r>
    </w:p>
    <w:p w14:paraId="5F7F7E54">
      <w:pPr>
        <w:keepNext w:val="0"/>
        <w:keepLines w:val="0"/>
        <w:widowControl w:val="0"/>
        <w:numPr>
          <w:ilvl w:val="1"/>
          <w:numId w:val="22"/>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定义</w:t>
      </w:r>
    </w:p>
    <w:p w14:paraId="00F79ADC">
      <w:pPr>
        <w:widowControl w:val="0"/>
        <w:autoSpaceDE w:val="0"/>
        <w:autoSpaceDN w:val="0"/>
        <w:spacing w:before="161" w:line="360" w:lineRule="auto"/>
        <w:ind w:left="65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本合同中的下列词语应按以下内容进行解释：</w:t>
      </w:r>
    </w:p>
    <w:p w14:paraId="356182C2">
      <w:pPr>
        <w:widowControl w:val="0"/>
        <w:numPr>
          <w:ilvl w:val="2"/>
          <w:numId w:val="22"/>
        </w:numPr>
        <w:tabs>
          <w:tab w:val="left" w:pos="1256"/>
        </w:tabs>
        <w:autoSpaceDE w:val="0"/>
        <w:autoSpaceDN w:val="0"/>
        <w:spacing w:before="160" w:line="360" w:lineRule="auto"/>
        <w:ind w:left="234" w:right="358"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“合同”系指采购人和中标人签订的载明双方当事人所达成的协议， 并包括所有的附件、附录和构成合同的其他文件。</w:t>
      </w:r>
    </w:p>
    <w:p w14:paraId="3FF44040">
      <w:pPr>
        <w:widowControl w:val="0"/>
        <w:numPr>
          <w:ilvl w:val="2"/>
          <w:numId w:val="22"/>
        </w:numPr>
        <w:tabs>
          <w:tab w:val="left" w:pos="1256"/>
        </w:tabs>
        <w:autoSpaceDE w:val="0"/>
        <w:autoSpaceDN w:val="0"/>
        <w:spacing w:before="2" w:line="360" w:lineRule="auto"/>
        <w:ind w:left="234" w:right="356"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“合同价”系指根据合同约定，中标人在完全履行合同义务后，采购人应支付给中标人的价格。</w:t>
      </w:r>
    </w:p>
    <w:p w14:paraId="0B974E61">
      <w:pPr>
        <w:widowControl w:val="0"/>
        <w:numPr>
          <w:ilvl w:val="2"/>
          <w:numId w:val="22"/>
        </w:numPr>
        <w:tabs>
          <w:tab w:val="left" w:pos="1256"/>
        </w:tabs>
        <w:autoSpaceDE w:val="0"/>
        <w:autoSpaceDN w:val="0"/>
        <w:spacing w:before="1"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“服务”系指中标人根据合同约定应向采购人履行的除货物和工程以</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外的其他政府采购对象，包括采购人自身需要的服务和向社会公众提供的公共服</w:t>
      </w:r>
      <w:r>
        <w:rPr>
          <w:rFonts w:ascii="宋体" w:hAnsi="宋体" w:eastAsia="宋体" w:cs="宋体"/>
          <w:color w:val="000000" w:themeColor="text1"/>
          <w:kern w:val="0"/>
          <w:sz w:val="21"/>
          <w:szCs w:val="21"/>
          <w:lang w:val="zh-CN" w:eastAsia="zh-CN" w:bidi="zh-CN"/>
          <w14:textFill>
            <w14:solidFill>
              <w14:schemeClr w14:val="tx1"/>
            </w14:solidFill>
          </w14:textFill>
        </w:rPr>
        <w:t>务。</w:t>
      </w:r>
    </w:p>
    <w:p w14:paraId="6389A3A7">
      <w:pPr>
        <w:widowControl w:val="0"/>
        <w:numPr>
          <w:ilvl w:val="2"/>
          <w:numId w:val="22"/>
        </w:numPr>
        <w:tabs>
          <w:tab w:val="left" w:pos="1256"/>
        </w:tabs>
        <w:autoSpaceDE w:val="0"/>
        <w:autoSpaceDN w:val="0"/>
        <w:spacing w:before="2" w:line="360" w:lineRule="auto"/>
        <w:ind w:left="234" w:right="356"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“甲方”系指与中标人签署合同的采购人；采购人委托采购代理机构代表其与乙方签订合同的，采购人的授权委托书作为合同附件。</w:t>
      </w:r>
    </w:p>
    <w:p w14:paraId="7241017C">
      <w:pPr>
        <w:widowControl w:val="0"/>
        <w:numPr>
          <w:ilvl w:val="2"/>
          <w:numId w:val="22"/>
        </w:numPr>
        <w:tabs>
          <w:tab w:val="left" w:pos="1256"/>
        </w:tabs>
        <w:autoSpaceDE w:val="0"/>
        <w:autoSpaceDN w:val="0"/>
        <w:spacing w:before="1" w:line="360" w:lineRule="auto"/>
        <w:ind w:left="234" w:right="244"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“乙方”系指根据合同约定提供服务的中标人；两个以上的自然人、</w:t>
      </w:r>
      <w:r>
        <w:rPr>
          <w:rFonts w:ascii="宋体" w:hAnsi="宋体" w:eastAsia="宋体" w:cs="宋体"/>
          <w:color w:val="000000" w:themeColor="text1"/>
          <w:spacing w:val="-1"/>
          <w:kern w:val="0"/>
          <w:sz w:val="21"/>
          <w:szCs w:val="21"/>
          <w:lang w:val="zh-CN" w:eastAsia="zh-CN" w:bidi="zh-CN"/>
          <w14:textFill>
            <w14:solidFill>
              <w14:schemeClr w14:val="tx1"/>
            </w14:solidFill>
          </w14:textFill>
        </w:rPr>
        <w:t xml:space="preserve">法人或者其他组织组成一个联合体，以一个供应商的身份共同参加政府采购的， </w:t>
      </w:r>
      <w:r>
        <w:rPr>
          <w:rFonts w:ascii="宋体" w:hAnsi="宋体" w:eastAsia="宋体" w:cs="宋体"/>
          <w:color w:val="000000" w:themeColor="text1"/>
          <w:spacing w:val="-4"/>
          <w:kern w:val="0"/>
          <w:sz w:val="21"/>
          <w:szCs w:val="21"/>
          <w:lang w:val="zh-CN" w:eastAsia="zh-CN" w:bidi="zh-CN"/>
          <w14:textFill>
            <w14:solidFill>
              <w14:schemeClr w14:val="tx1"/>
            </w14:solidFill>
          </w14:textFill>
        </w:rPr>
        <w:t>联合体各方均应为乙方或者与乙方相同地位的合同当事人，并就合同约定的事项对甲方承担连带责任。</w:t>
      </w:r>
    </w:p>
    <w:p w14:paraId="5BBA2572">
      <w:pPr>
        <w:widowControl w:val="0"/>
        <w:numPr>
          <w:ilvl w:val="2"/>
          <w:numId w:val="22"/>
        </w:numPr>
        <w:tabs>
          <w:tab w:val="left" w:pos="1256"/>
        </w:tabs>
        <w:autoSpaceDE w:val="0"/>
        <w:autoSpaceDN w:val="0"/>
        <w:spacing w:before="3" w:line="360" w:lineRule="auto"/>
        <w:ind w:left="1255" w:hanging="602"/>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“现场”系指合同约定提供服务的地点。</w:t>
      </w:r>
    </w:p>
    <w:p w14:paraId="762D03CD">
      <w:pPr>
        <w:keepNext w:val="0"/>
        <w:keepLines w:val="0"/>
        <w:widowControl w:val="0"/>
        <w:numPr>
          <w:ilvl w:val="1"/>
          <w:numId w:val="22"/>
        </w:numPr>
        <w:tabs>
          <w:tab w:val="left" w:pos="1142"/>
        </w:tabs>
        <w:autoSpaceDE w:val="0"/>
        <w:autoSpaceDN w:val="0"/>
        <w:spacing w:before="16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技术规范</w:t>
      </w:r>
    </w:p>
    <w:p w14:paraId="6826E174">
      <w:pPr>
        <w:widowControl w:val="0"/>
        <w:autoSpaceDE w:val="0"/>
        <w:autoSpaceDN w:val="0"/>
        <w:spacing w:before="160" w:line="360" w:lineRule="auto"/>
        <w:ind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货物所应遵守的技术规范应与采购文件规定的技术规范和技术规范附件(如</w:t>
      </w:r>
      <w:r>
        <w:rPr>
          <w:rFonts w:ascii="宋体" w:hAnsi="宋体" w:eastAsia="宋体" w:cs="宋体"/>
          <w:color w:val="000000" w:themeColor="text1"/>
          <w:spacing w:val="-1"/>
          <w:kern w:val="0"/>
          <w:sz w:val="21"/>
          <w:szCs w:val="21"/>
          <w:lang w:val="zh-CN" w:eastAsia="zh-CN" w:bidi="zh-CN"/>
          <w14:textFill>
            <w14:solidFill>
              <w14:schemeClr w14:val="tx1"/>
            </w14:solidFill>
          </w14:textFill>
        </w:rPr>
        <w:t>果有的话</w:t>
      </w:r>
      <w:r>
        <w:rPr>
          <w:rFonts w:hint="eastAsia" w:ascii="宋体" w:hAnsi="宋体" w:eastAsia="宋体" w:cs="宋体"/>
          <w:color w:val="000000" w:themeColor="text1"/>
          <w:spacing w:val="-1"/>
          <w:kern w:val="0"/>
          <w:sz w:val="21"/>
          <w:szCs w:val="21"/>
          <w:lang w:val="zh-CN" w:eastAsia="zh-CN" w:bidi="zh-CN"/>
          <w14:textFill>
            <w14:solidFill>
              <w14:schemeClr w14:val="tx1"/>
            </w14:solidFill>
          </w14:textFill>
        </w:rPr>
        <w:t>）</w:t>
      </w:r>
      <w:r>
        <w:rPr>
          <w:rFonts w:ascii="宋体" w:hAnsi="宋体" w:eastAsia="宋体" w:cs="宋体"/>
          <w:color w:val="000000" w:themeColor="text1"/>
          <w:spacing w:val="-1"/>
          <w:kern w:val="0"/>
          <w:sz w:val="21"/>
          <w:szCs w:val="21"/>
          <w:lang w:val="zh-CN" w:eastAsia="zh-CN" w:bidi="zh-CN"/>
          <w14:textFill>
            <w14:solidFill>
              <w14:schemeClr w14:val="tx1"/>
            </w14:solidFill>
          </w14:textFill>
        </w:rPr>
        <w:t>及其技术规范偏差表(如果被甲方接受的话</w:t>
      </w:r>
      <w:r>
        <w:rPr>
          <w:rFonts w:hint="eastAsia" w:ascii="宋体" w:hAnsi="宋体" w:eastAsia="宋体" w:cs="宋体"/>
          <w:color w:val="000000" w:themeColor="text1"/>
          <w:spacing w:val="-1"/>
          <w:kern w:val="0"/>
          <w:sz w:val="21"/>
          <w:szCs w:val="21"/>
          <w:lang w:val="zh-CN" w:eastAsia="zh-CN" w:bidi="zh-CN"/>
          <w14:textFill>
            <w14:solidFill>
              <w14:schemeClr w14:val="tx1"/>
            </w14:solidFill>
          </w14:textFill>
        </w:rPr>
        <w:t>）</w:t>
      </w:r>
      <w:r>
        <w:rPr>
          <w:rFonts w:ascii="宋体" w:hAnsi="宋体" w:eastAsia="宋体" w:cs="宋体"/>
          <w:color w:val="000000" w:themeColor="text1"/>
          <w:spacing w:val="-1"/>
          <w:kern w:val="0"/>
          <w:sz w:val="21"/>
          <w:szCs w:val="21"/>
          <w:lang w:val="zh-CN" w:eastAsia="zh-CN" w:bidi="zh-CN"/>
          <w14:textFill>
            <w14:solidFill>
              <w14:schemeClr w14:val="tx1"/>
            </w14:solidFill>
          </w14:textFill>
        </w:rPr>
        <w:t>相一致；如果采购文件中</w:t>
      </w:r>
      <w:r>
        <w:rPr>
          <w:rFonts w:ascii="宋体" w:hAnsi="宋体" w:eastAsia="宋体" w:cs="宋体"/>
          <w:color w:val="000000" w:themeColor="text1"/>
          <w:spacing w:val="-9"/>
          <w:kern w:val="0"/>
          <w:sz w:val="21"/>
          <w:szCs w:val="21"/>
          <w:lang w:val="zh-CN" w:eastAsia="zh-CN" w:bidi="zh-CN"/>
          <w14:textFill>
            <w14:solidFill>
              <w14:schemeClr w14:val="tx1"/>
            </w14:solidFill>
          </w14:textFill>
        </w:rPr>
        <w:t>没有技术规范的相应说明，那么应以国家有关部门最新颁布的相应标准和规范为</w:t>
      </w:r>
      <w:r>
        <w:rPr>
          <w:rFonts w:ascii="宋体" w:hAnsi="宋体" w:eastAsia="宋体" w:cs="宋体"/>
          <w:color w:val="000000" w:themeColor="text1"/>
          <w:kern w:val="0"/>
          <w:sz w:val="21"/>
          <w:szCs w:val="21"/>
          <w:lang w:val="zh-CN" w:eastAsia="zh-CN" w:bidi="zh-CN"/>
          <w14:textFill>
            <w14:solidFill>
              <w14:schemeClr w14:val="tx1"/>
            </w14:solidFill>
          </w14:textFill>
        </w:rPr>
        <w:t>准。</w:t>
      </w:r>
    </w:p>
    <w:p w14:paraId="7C131349">
      <w:pPr>
        <w:keepNext w:val="0"/>
        <w:keepLines w:val="0"/>
        <w:widowControl w:val="0"/>
        <w:numPr>
          <w:ilvl w:val="1"/>
          <w:numId w:val="22"/>
        </w:numPr>
        <w:tabs>
          <w:tab w:val="left" w:pos="1142"/>
        </w:tabs>
        <w:autoSpaceDE w:val="0"/>
        <w:autoSpaceDN w:val="0"/>
        <w:spacing w:before="3"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知识产权</w:t>
      </w:r>
    </w:p>
    <w:p w14:paraId="5A312A47">
      <w:pPr>
        <w:widowControl w:val="0"/>
        <w:numPr>
          <w:ilvl w:val="2"/>
          <w:numId w:val="22"/>
        </w:numPr>
        <w:tabs>
          <w:tab w:val="left" w:pos="1327"/>
        </w:tabs>
        <w:autoSpaceDE w:val="0"/>
        <w:autoSpaceDN w:val="0"/>
        <w:spacing w:before="161"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乙方应保证其提供的服务不受任何第三方提出的侵犯其著作权、商标</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权、专利权等知识产权方面的起诉；如果任何第三方提出侵权指控，那么乙方须</w:t>
      </w:r>
      <w:r>
        <w:rPr>
          <w:rFonts w:ascii="宋体" w:hAnsi="宋体" w:eastAsia="宋体" w:cs="宋体"/>
          <w:color w:val="000000" w:themeColor="text1"/>
          <w:kern w:val="0"/>
          <w:sz w:val="21"/>
          <w:szCs w:val="21"/>
          <w:lang w:val="zh-CN" w:eastAsia="zh-CN" w:bidi="zh-CN"/>
          <w14:textFill>
            <w14:solidFill>
              <w14:schemeClr w14:val="tx1"/>
            </w14:solidFill>
          </w14:textFill>
        </w:rPr>
        <w:t>与该第三方交涉并承担由此发生的一切责任、费用和赔偿；</w:t>
      </w:r>
    </w:p>
    <w:p w14:paraId="01205469">
      <w:pPr>
        <w:widowControl w:val="0"/>
        <w:numPr>
          <w:ilvl w:val="2"/>
          <w:numId w:val="22"/>
        </w:numPr>
        <w:tabs>
          <w:tab w:val="left" w:pos="1322"/>
        </w:tabs>
        <w:autoSpaceDE w:val="0"/>
        <w:autoSpaceDN w:val="0"/>
        <w:spacing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0"/>
          <w:kern w:val="0"/>
          <w:sz w:val="21"/>
          <w:szCs w:val="21"/>
          <w:lang w:val="zh-CN" w:eastAsia="zh-CN" w:bidi="zh-CN"/>
          <w14:textFill>
            <w14:solidFill>
              <w14:schemeClr w14:val="tx1"/>
            </w14:solidFill>
          </w14:textFill>
        </w:rPr>
        <w:t>具有知识产权的计算机软件等货物的知识产权归属，详见</w:t>
      </w:r>
      <w:r>
        <w:rPr>
          <w:rFonts w:ascii="宋体" w:hAnsi="宋体" w:eastAsia="宋体" w:cs="宋体"/>
          <w:b/>
          <w:color w:val="000000" w:themeColor="text1"/>
          <w:spacing w:val="-4"/>
          <w:w w:val="95"/>
          <w:kern w:val="0"/>
          <w:sz w:val="21"/>
          <w:szCs w:val="21"/>
          <w:u w:val="single"/>
          <w:lang w:val="zh-CN" w:eastAsia="zh-CN" w:bidi="zh-CN"/>
          <w14:textFill>
            <w14:solidFill>
              <w14:schemeClr w14:val="tx1"/>
            </w14:solidFill>
          </w14:textFill>
        </w:rPr>
        <w:t>合同专用条</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款</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6CAB8A77">
      <w:pPr>
        <w:keepNext w:val="0"/>
        <w:keepLines w:val="0"/>
        <w:widowControl w:val="0"/>
        <w:numPr>
          <w:ilvl w:val="1"/>
          <w:numId w:val="22"/>
        </w:numPr>
        <w:tabs>
          <w:tab w:val="left" w:pos="1142"/>
        </w:tabs>
        <w:autoSpaceDE w:val="0"/>
        <w:autoSpaceDN w:val="0"/>
        <w:spacing w:before="3"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履约检查和问题反馈</w:t>
      </w:r>
    </w:p>
    <w:p w14:paraId="1C7D7318">
      <w:pPr>
        <w:widowControl w:val="0"/>
        <w:numPr>
          <w:ilvl w:val="2"/>
          <w:numId w:val="22"/>
        </w:numPr>
        <w:tabs>
          <w:tab w:val="left" w:pos="1327"/>
        </w:tabs>
        <w:autoSpaceDE w:val="0"/>
        <w:autoSpaceDN w:val="0"/>
        <w:spacing w:before="132"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甲方有权在其认为必要时，对乙方是否能够按照合同约定提供服务进</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行履约检查，以确保乙方所提供的服务能够依约满足甲方项目需求，但不得因履</w:t>
      </w:r>
      <w:r>
        <w:rPr>
          <w:rFonts w:ascii="宋体" w:hAnsi="宋体" w:eastAsia="宋体" w:cs="宋体"/>
          <w:color w:val="000000" w:themeColor="text1"/>
          <w:kern w:val="0"/>
          <w:sz w:val="21"/>
          <w:szCs w:val="21"/>
          <w:lang w:val="zh-CN" w:eastAsia="zh-CN" w:bidi="zh-CN"/>
          <w14:textFill>
            <w14:solidFill>
              <w14:schemeClr w14:val="tx1"/>
            </w14:solidFill>
          </w14:textFill>
        </w:rPr>
        <w:t>约检查妨碍乙方的正常工作，乙方应予积极配合；</w:t>
      </w:r>
    </w:p>
    <w:p w14:paraId="06EF63AD">
      <w:pPr>
        <w:widowControl w:val="0"/>
        <w:numPr>
          <w:ilvl w:val="2"/>
          <w:numId w:val="22"/>
        </w:numPr>
        <w:tabs>
          <w:tab w:val="left" w:pos="1327"/>
        </w:tabs>
        <w:autoSpaceDE w:val="0"/>
        <w:autoSpaceDN w:val="0"/>
        <w:spacing w:before="2"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合同履行期间，甲方有权将履行过程中出现的问题反馈给乙方，双方</w:t>
      </w:r>
      <w:r>
        <w:rPr>
          <w:rFonts w:ascii="宋体" w:hAnsi="宋体" w:eastAsia="宋体" w:cs="宋体"/>
          <w:color w:val="000000" w:themeColor="text1"/>
          <w:kern w:val="0"/>
          <w:sz w:val="21"/>
          <w:szCs w:val="21"/>
          <w:lang w:val="zh-CN" w:eastAsia="zh-CN" w:bidi="zh-CN"/>
          <w14:textFill>
            <w14:solidFill>
              <w14:schemeClr w14:val="tx1"/>
            </w14:solidFill>
          </w14:textFill>
        </w:rPr>
        <w:t>当事人应以书面形式约定需要完善和改进的内容。</w:t>
      </w:r>
    </w:p>
    <w:p w14:paraId="673C5D82">
      <w:pPr>
        <w:widowControl w:val="0"/>
        <w:numPr>
          <w:ilvl w:val="1"/>
          <w:numId w:val="22"/>
        </w:numPr>
        <w:tabs>
          <w:tab w:val="left" w:pos="1142"/>
        </w:tabs>
        <w:autoSpaceDE w:val="0"/>
        <w:autoSpaceDN w:val="0"/>
        <w:spacing w:before="1" w:line="360" w:lineRule="auto"/>
        <w:ind w:left="652" w:firstLine="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b/>
          <w:color w:val="000000" w:themeColor="text1"/>
          <w:spacing w:val="-2"/>
          <w:kern w:val="0"/>
          <w:sz w:val="21"/>
          <w:szCs w:val="21"/>
          <w:lang w:val="zh-CN" w:eastAsia="zh-CN" w:bidi="zh-CN"/>
          <w14:textFill>
            <w14:solidFill>
              <w14:schemeClr w14:val="tx1"/>
            </w14:solidFill>
          </w14:textFill>
        </w:rPr>
        <w:t>结算方式和付款条件</w:t>
      </w:r>
      <w:r>
        <w:rPr>
          <w:rFonts w:hint="eastAsia" w:ascii="宋体" w:hAnsi="宋体" w:eastAsia="宋体" w:cs="宋体"/>
          <w:b/>
          <w:color w:val="000000" w:themeColor="text1"/>
          <w:spacing w:val="-2"/>
          <w:kern w:val="0"/>
          <w:sz w:val="21"/>
          <w:szCs w:val="21"/>
          <w:lang w:val="zh-CN" w:eastAsia="zh-CN" w:bidi="zh-CN"/>
          <w14:textFill>
            <w14:solidFill>
              <w14:schemeClr w14:val="tx1"/>
            </w14:solidFill>
          </w14:textFill>
        </w:rPr>
        <w:t xml:space="preserve">  </w:t>
      </w:r>
    </w:p>
    <w:p w14:paraId="063F1AFF">
      <w:pPr>
        <w:widowControl w:val="0"/>
        <w:tabs>
          <w:tab w:val="left" w:pos="1142"/>
        </w:tabs>
        <w:autoSpaceDE w:val="0"/>
        <w:autoSpaceDN w:val="0"/>
        <w:spacing w:before="1" w:line="360" w:lineRule="auto"/>
        <w:ind w:left="651" w:leftChars="310" w:firstLine="210" w:firstLineChars="1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详见</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38D0561A">
      <w:pPr>
        <w:keepNext w:val="0"/>
        <w:keepLines w:val="0"/>
        <w:widowControl w:val="0"/>
        <w:numPr>
          <w:ilvl w:val="1"/>
          <w:numId w:val="22"/>
        </w:numPr>
        <w:tabs>
          <w:tab w:val="left" w:pos="1142"/>
        </w:tabs>
        <w:autoSpaceDE w:val="0"/>
        <w:autoSpaceDN w:val="0"/>
        <w:spacing w:before="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技术资料和保密义务</w:t>
      </w:r>
    </w:p>
    <w:p w14:paraId="49CA8470">
      <w:pPr>
        <w:widowControl w:val="0"/>
        <w:numPr>
          <w:ilvl w:val="2"/>
          <w:numId w:val="22"/>
        </w:numPr>
        <w:tabs>
          <w:tab w:val="left" w:pos="1327"/>
        </w:tabs>
        <w:autoSpaceDE w:val="0"/>
        <w:autoSpaceDN w:val="0"/>
        <w:spacing w:before="160"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乙方有权依据合同约定和项目需要，向甲方了解有关情况，调阅有关</w:t>
      </w:r>
      <w:r>
        <w:rPr>
          <w:rFonts w:ascii="宋体" w:hAnsi="宋体" w:eastAsia="宋体" w:cs="宋体"/>
          <w:color w:val="000000" w:themeColor="text1"/>
          <w:kern w:val="0"/>
          <w:sz w:val="21"/>
          <w:szCs w:val="21"/>
          <w:lang w:val="zh-CN" w:eastAsia="zh-CN" w:bidi="zh-CN"/>
          <w14:textFill>
            <w14:solidFill>
              <w14:schemeClr w14:val="tx1"/>
            </w14:solidFill>
          </w14:textFill>
        </w:rPr>
        <w:t>资料等，甲方应予积极配合；</w:t>
      </w:r>
    </w:p>
    <w:p w14:paraId="1D063F4A">
      <w:pPr>
        <w:widowControl w:val="0"/>
        <w:numPr>
          <w:ilvl w:val="2"/>
          <w:numId w:val="22"/>
        </w:numPr>
        <w:tabs>
          <w:tab w:val="left" w:pos="1315"/>
        </w:tabs>
        <w:autoSpaceDE w:val="0"/>
        <w:autoSpaceDN w:val="0"/>
        <w:spacing w:before="2" w:line="360" w:lineRule="auto"/>
        <w:ind w:left="1314" w:hanging="66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乙方有义务妥善保管和保护由甲方提供的前款信息和资料等；</w:t>
      </w:r>
    </w:p>
    <w:p w14:paraId="3098E23F">
      <w:pPr>
        <w:widowControl w:val="0"/>
        <w:numPr>
          <w:ilvl w:val="2"/>
          <w:numId w:val="22"/>
        </w:numPr>
        <w:tabs>
          <w:tab w:val="left" w:pos="1327"/>
        </w:tabs>
        <w:autoSpaceDE w:val="0"/>
        <w:autoSpaceDN w:val="0"/>
        <w:spacing w:before="160" w:line="360" w:lineRule="auto"/>
        <w:ind w:left="234" w:right="355"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除非依照法律规定或者对方当事人的书面同意，任何一方均应保证不</w:t>
      </w:r>
      <w:r>
        <w:rPr>
          <w:rFonts w:ascii="宋体" w:hAnsi="宋体" w:eastAsia="宋体" w:cs="宋体"/>
          <w:color w:val="000000" w:themeColor="text1"/>
          <w:kern w:val="0"/>
          <w:sz w:val="21"/>
          <w:szCs w:val="21"/>
          <w:lang w:val="zh-CN" w:eastAsia="zh-CN" w:bidi="zh-CN"/>
          <w14:textFill>
            <w14:solidFill>
              <w14:schemeClr w14:val="tx1"/>
            </w14:solidFill>
          </w14:textFill>
        </w:rPr>
        <w:t>向任何第三方提供或披露有关合同的或者履行合同过程中知悉的对方当事人任</w:t>
      </w:r>
      <w:r>
        <w:rPr>
          <w:rFonts w:ascii="宋体" w:hAnsi="宋体" w:eastAsia="宋体" w:cs="宋体"/>
          <w:color w:val="000000" w:themeColor="text1"/>
          <w:spacing w:val="-7"/>
          <w:kern w:val="0"/>
          <w:sz w:val="21"/>
          <w:szCs w:val="21"/>
          <w:lang w:val="zh-CN" w:eastAsia="zh-CN" w:bidi="zh-CN"/>
          <w14:textFill>
            <w14:solidFill>
              <w14:schemeClr w14:val="tx1"/>
            </w14:solidFill>
          </w14:textFill>
        </w:rPr>
        <w:t>何未公开的信息和资料，包括但不限于技术情报、技术资料、商业秘密和商业信</w:t>
      </w:r>
      <w:r>
        <w:rPr>
          <w:rFonts w:ascii="宋体" w:hAnsi="宋体" w:eastAsia="宋体" w:cs="宋体"/>
          <w:color w:val="000000" w:themeColor="text1"/>
          <w:spacing w:val="-12"/>
          <w:kern w:val="0"/>
          <w:sz w:val="21"/>
          <w:szCs w:val="21"/>
          <w:lang w:val="zh-CN" w:eastAsia="zh-CN" w:bidi="zh-CN"/>
          <w14:textFill>
            <w14:solidFill>
              <w14:schemeClr w14:val="tx1"/>
            </w14:solidFill>
          </w14:textFill>
        </w:rPr>
        <w:t>息等，并采取一切合理和必要措施和方式防止任何第三方接触到对方当事人的上</w:t>
      </w:r>
      <w:r>
        <w:rPr>
          <w:rFonts w:ascii="宋体" w:hAnsi="宋体" w:eastAsia="宋体" w:cs="宋体"/>
          <w:color w:val="000000" w:themeColor="text1"/>
          <w:kern w:val="0"/>
          <w:sz w:val="21"/>
          <w:szCs w:val="21"/>
          <w:lang w:val="zh-CN" w:eastAsia="zh-CN" w:bidi="zh-CN"/>
          <w14:textFill>
            <w14:solidFill>
              <w14:schemeClr w14:val="tx1"/>
            </w14:solidFill>
          </w14:textFill>
        </w:rPr>
        <w:t>述保密信息和资料。</w:t>
      </w:r>
    </w:p>
    <w:p w14:paraId="587362BC">
      <w:pPr>
        <w:keepNext w:val="0"/>
        <w:keepLines w:val="0"/>
        <w:widowControl w:val="0"/>
        <w:numPr>
          <w:ilvl w:val="1"/>
          <w:numId w:val="22"/>
        </w:numPr>
        <w:tabs>
          <w:tab w:val="left" w:pos="1142"/>
        </w:tabs>
        <w:autoSpaceDE w:val="0"/>
        <w:autoSpaceDN w:val="0"/>
        <w:spacing w:before="4"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质量保证</w:t>
      </w:r>
    </w:p>
    <w:p w14:paraId="1AAE4427">
      <w:pPr>
        <w:widowControl w:val="0"/>
        <w:numPr>
          <w:ilvl w:val="2"/>
          <w:numId w:val="22"/>
        </w:numPr>
        <w:tabs>
          <w:tab w:val="left" w:pos="1327"/>
        </w:tabs>
        <w:autoSpaceDE w:val="0"/>
        <w:autoSpaceDN w:val="0"/>
        <w:spacing w:before="160"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乙方应建立和完善履行合同的内部质量保证体系，并提供相关内部规</w:t>
      </w:r>
      <w:r>
        <w:rPr>
          <w:rFonts w:ascii="宋体" w:hAnsi="宋体" w:eastAsia="宋体" w:cs="宋体"/>
          <w:color w:val="000000" w:themeColor="text1"/>
          <w:kern w:val="0"/>
          <w:sz w:val="21"/>
          <w:szCs w:val="21"/>
          <w:lang w:val="zh-CN" w:eastAsia="zh-CN" w:bidi="zh-CN"/>
          <w14:textFill>
            <w14:solidFill>
              <w14:schemeClr w14:val="tx1"/>
            </w14:solidFill>
          </w14:textFill>
        </w:rPr>
        <w:t>章制度给甲方，以便甲方进行监督检查；</w:t>
      </w:r>
    </w:p>
    <w:p w14:paraId="69B0AEEC">
      <w:pPr>
        <w:widowControl w:val="0"/>
        <w:numPr>
          <w:ilvl w:val="2"/>
          <w:numId w:val="22"/>
        </w:numPr>
        <w:tabs>
          <w:tab w:val="left" w:pos="1327"/>
        </w:tabs>
        <w:autoSpaceDE w:val="0"/>
        <w:autoSpaceDN w:val="0"/>
        <w:spacing w:before="1"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乙方应保证履行合同的人员数量和素质、软件和硬件设备的配置、场</w:t>
      </w:r>
      <w:r>
        <w:rPr>
          <w:rFonts w:ascii="宋体" w:hAnsi="宋体" w:eastAsia="宋体" w:cs="宋体"/>
          <w:color w:val="000000" w:themeColor="text1"/>
          <w:kern w:val="0"/>
          <w:sz w:val="21"/>
          <w:szCs w:val="21"/>
          <w:lang w:val="zh-CN" w:eastAsia="zh-CN" w:bidi="zh-CN"/>
          <w14:textFill>
            <w14:solidFill>
              <w14:schemeClr w14:val="tx1"/>
            </w14:solidFill>
          </w14:textFill>
        </w:rPr>
        <w:t>地、环境和设施等满足全面履行合同的要求，并应接受甲方的监督检查。</w:t>
      </w:r>
    </w:p>
    <w:p w14:paraId="4C8C5A73">
      <w:pPr>
        <w:keepNext w:val="0"/>
        <w:keepLines w:val="0"/>
        <w:widowControl w:val="0"/>
        <w:numPr>
          <w:ilvl w:val="1"/>
          <w:numId w:val="22"/>
        </w:numPr>
        <w:tabs>
          <w:tab w:val="left" w:pos="1142"/>
        </w:tabs>
        <w:autoSpaceDE w:val="0"/>
        <w:autoSpaceDN w:val="0"/>
        <w:spacing w:before="2"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延迟履行</w:t>
      </w:r>
    </w:p>
    <w:p w14:paraId="01DEFFBE">
      <w:pPr>
        <w:widowControl w:val="0"/>
        <w:autoSpaceDE w:val="0"/>
        <w:autoSpaceDN w:val="0"/>
        <w:spacing w:before="161" w:line="360" w:lineRule="auto"/>
        <w:ind w:right="239"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4"/>
          <w:kern w:val="0"/>
          <w:sz w:val="21"/>
          <w:szCs w:val="21"/>
          <w:lang w:val="zh-CN" w:eastAsia="zh-CN" w:bidi="zh-CN"/>
          <w14:textFill>
            <w14:solidFill>
              <w14:schemeClr w14:val="tx1"/>
            </w14:solidFill>
          </w14:textFill>
        </w:rPr>
        <w:t>在合同履行过程中，如果乙方遇到不能按时提供服务的情况，应及时以书面</w:t>
      </w:r>
      <w:r>
        <w:rPr>
          <w:rFonts w:ascii="宋体" w:hAnsi="宋体" w:eastAsia="宋体" w:cs="宋体"/>
          <w:color w:val="000000" w:themeColor="text1"/>
          <w:spacing w:val="-16"/>
          <w:kern w:val="0"/>
          <w:sz w:val="21"/>
          <w:szCs w:val="21"/>
          <w:lang w:val="zh-CN" w:eastAsia="zh-CN" w:bidi="zh-CN"/>
          <w14:textFill>
            <w14:solidFill>
              <w14:schemeClr w14:val="tx1"/>
            </w14:solidFill>
          </w14:textFill>
        </w:rPr>
        <w:t xml:space="preserve">形式将不能按时提供服务的理由、预期延误时间通知甲方；甲方收到乙方通知后， </w:t>
      </w:r>
      <w:r>
        <w:rPr>
          <w:rFonts w:ascii="宋体" w:hAnsi="宋体" w:eastAsia="宋体" w:cs="宋体"/>
          <w:color w:val="000000" w:themeColor="text1"/>
          <w:kern w:val="0"/>
          <w:sz w:val="21"/>
          <w:szCs w:val="21"/>
          <w:lang w:val="zh-CN" w:eastAsia="zh-CN" w:bidi="zh-CN"/>
          <w14:textFill>
            <w14:solidFill>
              <w14:schemeClr w14:val="tx1"/>
            </w14:solidFill>
          </w14:textFill>
        </w:rPr>
        <w:t>认为其理由正当的，可以书面形式酌情同意乙方可以延长履行的具体时间。</w:t>
      </w:r>
    </w:p>
    <w:p w14:paraId="36AC0381">
      <w:pPr>
        <w:keepNext w:val="0"/>
        <w:keepLines w:val="0"/>
        <w:widowControl w:val="0"/>
        <w:numPr>
          <w:ilvl w:val="1"/>
          <w:numId w:val="22"/>
        </w:numPr>
        <w:tabs>
          <w:tab w:val="left" w:pos="1142"/>
        </w:tabs>
        <w:autoSpaceDE w:val="0"/>
        <w:autoSpaceDN w:val="0"/>
        <w:spacing w:before="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合同变更</w:t>
      </w:r>
    </w:p>
    <w:p w14:paraId="6657BF65">
      <w:pPr>
        <w:widowControl w:val="0"/>
        <w:numPr>
          <w:ilvl w:val="2"/>
          <w:numId w:val="22"/>
        </w:numPr>
        <w:tabs>
          <w:tab w:val="left" w:pos="1327"/>
        </w:tabs>
        <w:autoSpaceDE w:val="0"/>
        <w:autoSpaceDN w:val="0"/>
        <w:spacing w:before="161" w:line="360" w:lineRule="auto"/>
        <w:ind w:left="234" w:right="357"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双方当事人协商一致，可以签订书面补充合同的形式变更合同，但不</w:t>
      </w:r>
      <w:r>
        <w:rPr>
          <w:rFonts w:ascii="宋体" w:hAnsi="宋体" w:eastAsia="宋体" w:cs="宋体"/>
          <w:color w:val="000000" w:themeColor="text1"/>
          <w:kern w:val="0"/>
          <w:sz w:val="21"/>
          <w:szCs w:val="21"/>
          <w:lang w:val="zh-CN" w:eastAsia="zh-CN" w:bidi="zh-CN"/>
          <w14:textFill>
            <w14:solidFill>
              <w14:schemeClr w14:val="tx1"/>
            </w14:solidFill>
          </w14:textFill>
        </w:rPr>
        <w:t>得违背采购文件确定的事项；</w:t>
      </w:r>
    </w:p>
    <w:p w14:paraId="4F47FA17">
      <w:pPr>
        <w:widowControl w:val="0"/>
        <w:numPr>
          <w:ilvl w:val="2"/>
          <w:numId w:val="22"/>
        </w:numPr>
        <w:tabs>
          <w:tab w:val="left" w:pos="1327"/>
        </w:tabs>
        <w:autoSpaceDE w:val="0"/>
        <w:autoSpaceDN w:val="0"/>
        <w:spacing w:before="161" w:line="360" w:lineRule="auto"/>
        <w:ind w:left="234" w:right="357" w:firstLine="434"/>
        <w:jc w:val="left"/>
        <w:rPr>
          <w:rFonts w:ascii="宋体" w:hAnsi="宋体" w:eastAsia="宋体" w:cs="宋体"/>
          <w:color w:val="000000" w:themeColor="text1"/>
          <w:spacing w:val="-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合同继续履行将损害国家利益和社会公共利益的，双方当事人应当以书面形式变更合同。有过错的一方应当承担赔偿责任，双方当事人都有过错的， 各自承担相应的责任。</w:t>
      </w:r>
    </w:p>
    <w:p w14:paraId="1950C76B">
      <w:pPr>
        <w:keepNext w:val="0"/>
        <w:keepLines w:val="0"/>
        <w:widowControl w:val="0"/>
        <w:numPr>
          <w:ilvl w:val="1"/>
          <w:numId w:val="22"/>
        </w:numPr>
        <w:tabs>
          <w:tab w:val="left" w:pos="1262"/>
        </w:tabs>
        <w:autoSpaceDE w:val="0"/>
        <w:autoSpaceDN w:val="0"/>
        <w:spacing w:before="1"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合同转让和分包</w:t>
      </w:r>
    </w:p>
    <w:p w14:paraId="734A48A5">
      <w:pPr>
        <w:widowControl w:val="0"/>
        <w:autoSpaceDE w:val="0"/>
        <w:autoSpaceDN w:val="0"/>
        <w:spacing w:before="161" w:line="360" w:lineRule="auto"/>
        <w:ind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5"/>
          <w:kern w:val="0"/>
          <w:sz w:val="21"/>
          <w:szCs w:val="21"/>
          <w:lang w:val="zh-CN" w:eastAsia="zh-CN" w:bidi="zh-CN"/>
          <w14:textFill>
            <w14:solidFill>
              <w14:schemeClr w14:val="tx1"/>
            </w14:solidFill>
          </w14:textFill>
        </w:rPr>
        <w:t>合同的权利义务依法不得转让，但经甲方同意，乙方可以依法采取分包方式</w:t>
      </w:r>
      <w:r>
        <w:rPr>
          <w:rFonts w:ascii="宋体" w:hAnsi="宋体" w:eastAsia="宋体" w:cs="宋体"/>
          <w:color w:val="000000" w:themeColor="text1"/>
          <w:spacing w:val="-11"/>
          <w:kern w:val="0"/>
          <w:sz w:val="21"/>
          <w:szCs w:val="21"/>
          <w:lang w:val="zh-CN" w:eastAsia="zh-CN" w:bidi="zh-CN"/>
          <w14:textFill>
            <w14:solidFill>
              <w14:schemeClr w14:val="tx1"/>
            </w14:solidFill>
          </w14:textFill>
        </w:rPr>
        <w:t>履行合同，即：依法可以将合同项下的部分非主体、非关键性工作分包给他人完</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成，接受分包的人应当具备相应的资格条件，并不得再次分包，且乙方应就分包</w:t>
      </w:r>
      <w:r>
        <w:rPr>
          <w:rFonts w:ascii="宋体" w:hAnsi="宋体" w:eastAsia="宋体" w:cs="宋体"/>
          <w:color w:val="000000" w:themeColor="text1"/>
          <w:kern w:val="0"/>
          <w:sz w:val="21"/>
          <w:szCs w:val="21"/>
          <w:lang w:val="zh-CN" w:eastAsia="zh-CN" w:bidi="zh-CN"/>
          <w14:textFill>
            <w14:solidFill>
              <w14:schemeClr w14:val="tx1"/>
            </w14:solidFill>
          </w14:textFill>
        </w:rPr>
        <w:t>项目向甲方负责，并与分包供应商就分包项目向甲方承担连带责任。</w:t>
      </w:r>
    </w:p>
    <w:p w14:paraId="6B6A01C6">
      <w:pPr>
        <w:keepNext w:val="0"/>
        <w:keepLines w:val="0"/>
        <w:widowControl w:val="0"/>
        <w:numPr>
          <w:ilvl w:val="1"/>
          <w:numId w:val="22"/>
        </w:numPr>
        <w:tabs>
          <w:tab w:val="left" w:pos="1262"/>
        </w:tabs>
        <w:autoSpaceDE w:val="0"/>
        <w:autoSpaceDN w:val="0"/>
        <w:spacing w:before="3"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不可抗力</w:t>
      </w:r>
    </w:p>
    <w:p w14:paraId="292E081C">
      <w:pPr>
        <w:widowControl w:val="0"/>
        <w:numPr>
          <w:ilvl w:val="2"/>
          <w:numId w:val="22"/>
        </w:numPr>
        <w:tabs>
          <w:tab w:val="left" w:pos="1435"/>
        </w:tabs>
        <w:autoSpaceDE w:val="0"/>
        <w:autoSpaceDN w:val="0"/>
        <w:spacing w:before="160" w:line="360" w:lineRule="auto"/>
        <w:ind w:left="234" w:right="361"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7"/>
          <w:kern w:val="0"/>
          <w:sz w:val="21"/>
          <w:szCs w:val="21"/>
          <w:lang w:val="zh-CN" w:eastAsia="zh-CN" w:bidi="zh-CN"/>
          <w14:textFill>
            <w14:solidFill>
              <w14:schemeClr w14:val="tx1"/>
            </w14:solidFill>
          </w14:textFill>
        </w:rPr>
        <w:t>如果任何一方遭遇法律规定的不可抗力，致使合同履行受阻时，履行</w:t>
      </w:r>
      <w:r>
        <w:rPr>
          <w:rFonts w:ascii="宋体" w:hAnsi="宋体" w:eastAsia="宋体" w:cs="宋体"/>
          <w:color w:val="000000" w:themeColor="text1"/>
          <w:kern w:val="0"/>
          <w:sz w:val="21"/>
          <w:szCs w:val="21"/>
          <w:lang w:val="zh-CN" w:eastAsia="zh-CN" w:bidi="zh-CN"/>
          <w14:textFill>
            <w14:solidFill>
              <w14:schemeClr w14:val="tx1"/>
            </w14:solidFill>
          </w14:textFill>
        </w:rPr>
        <w:t>合同的期限应予延长，延长的期限应相当于不可抗力所影响的时间；</w:t>
      </w:r>
    </w:p>
    <w:p w14:paraId="5441CD13">
      <w:pPr>
        <w:widowControl w:val="0"/>
        <w:numPr>
          <w:ilvl w:val="2"/>
          <w:numId w:val="22"/>
        </w:numPr>
        <w:tabs>
          <w:tab w:val="left" w:pos="1435"/>
        </w:tabs>
        <w:autoSpaceDE w:val="0"/>
        <w:autoSpaceDN w:val="0"/>
        <w:spacing w:before="1"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因不可抗力致使不能实现合同目的的，当事人可以解除合同；</w:t>
      </w:r>
    </w:p>
    <w:p w14:paraId="599BC0D4">
      <w:pPr>
        <w:widowControl w:val="0"/>
        <w:numPr>
          <w:ilvl w:val="2"/>
          <w:numId w:val="22"/>
        </w:numPr>
        <w:tabs>
          <w:tab w:val="left" w:pos="1435"/>
        </w:tabs>
        <w:autoSpaceDE w:val="0"/>
        <w:autoSpaceDN w:val="0"/>
        <w:spacing w:before="151"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因不可抗力致使合同有变更必要的，双方当事人应在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w:t>
      </w:r>
      <w:r>
        <w:rPr>
          <w:rFonts w:ascii="宋体" w:hAnsi="宋体" w:eastAsia="宋体" w:cs="宋体"/>
          <w:color w:val="000000" w:themeColor="text1"/>
          <w:spacing w:val="-16"/>
          <w:w w:val="95"/>
          <w:kern w:val="0"/>
          <w:sz w:val="21"/>
          <w:szCs w:val="21"/>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lang w:val="zh-CN" w:eastAsia="zh-CN" w:bidi="zh-CN"/>
          <w14:textFill>
            <w14:solidFill>
              <w14:schemeClr w14:val="tx1"/>
            </w14:solidFill>
          </w14:textFill>
        </w:rPr>
        <w:t>定时间内以书面形式变更合同；</w:t>
      </w:r>
    </w:p>
    <w:p w14:paraId="740AFF09">
      <w:pPr>
        <w:widowControl w:val="0"/>
        <w:numPr>
          <w:ilvl w:val="2"/>
          <w:numId w:val="22"/>
        </w:numPr>
        <w:tabs>
          <w:tab w:val="left" w:pos="1435"/>
        </w:tabs>
        <w:autoSpaceDE w:val="0"/>
        <w:autoSpaceDN w:val="0"/>
        <w:spacing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受不可抗力影响的一方在不可抗力发生后，应在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约定时 间内以书面形式通知对方当事人，并在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约定时间内，将有关部门出  具的证明文件送达对方当事人。</w:t>
      </w:r>
    </w:p>
    <w:p w14:paraId="32051E81">
      <w:pPr>
        <w:keepNext w:val="0"/>
        <w:keepLines w:val="0"/>
        <w:widowControl w:val="0"/>
        <w:numPr>
          <w:ilvl w:val="1"/>
          <w:numId w:val="22"/>
        </w:numPr>
        <w:tabs>
          <w:tab w:val="left" w:pos="1262"/>
        </w:tabs>
        <w:autoSpaceDE w:val="0"/>
        <w:autoSpaceDN w:val="0"/>
        <w:spacing w:before="11"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税费</w:t>
      </w:r>
    </w:p>
    <w:p w14:paraId="3357AFBA">
      <w:pPr>
        <w:widowControl w:val="0"/>
        <w:autoSpaceDE w:val="0"/>
        <w:autoSpaceDN w:val="0"/>
        <w:spacing w:before="161" w:line="360" w:lineRule="auto"/>
        <w:ind w:left="65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与合同有关的一切税费，均按照中华人民共和国法律的相关规定缴纳。</w:t>
      </w:r>
    </w:p>
    <w:p w14:paraId="7E83B85A">
      <w:pPr>
        <w:keepNext w:val="0"/>
        <w:keepLines w:val="0"/>
        <w:widowControl w:val="0"/>
        <w:numPr>
          <w:ilvl w:val="1"/>
          <w:numId w:val="22"/>
        </w:numPr>
        <w:tabs>
          <w:tab w:val="left" w:pos="1262"/>
        </w:tabs>
        <w:autoSpaceDE w:val="0"/>
        <w:autoSpaceDN w:val="0"/>
        <w:spacing w:before="160"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乙方破产</w:t>
      </w:r>
    </w:p>
    <w:p w14:paraId="36298593">
      <w:pPr>
        <w:widowControl w:val="0"/>
        <w:autoSpaceDE w:val="0"/>
        <w:autoSpaceDN w:val="0"/>
        <w:spacing w:before="161" w:line="360" w:lineRule="auto"/>
        <w:ind w:right="358"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4"/>
          <w:kern w:val="0"/>
          <w:sz w:val="21"/>
          <w:szCs w:val="21"/>
          <w:lang w:val="zh-CN" w:eastAsia="zh-CN" w:bidi="zh-CN"/>
          <w14:textFill>
            <w14:solidFill>
              <w14:schemeClr w14:val="tx1"/>
            </w14:solidFill>
          </w14:textFill>
        </w:rPr>
        <w:t>如果乙方破产导致合同无法履行时，甲方可以书面形式通知乙方终止合同且</w:t>
      </w:r>
      <w:r>
        <w:rPr>
          <w:rFonts w:ascii="宋体" w:hAnsi="宋体" w:eastAsia="宋体" w:cs="宋体"/>
          <w:color w:val="000000" w:themeColor="text1"/>
          <w:spacing w:val="-9"/>
          <w:kern w:val="0"/>
          <w:sz w:val="21"/>
          <w:szCs w:val="21"/>
          <w:lang w:val="zh-CN" w:eastAsia="zh-CN" w:bidi="zh-CN"/>
          <w14:textFill>
            <w14:solidFill>
              <w14:schemeClr w14:val="tx1"/>
            </w14:solidFill>
          </w14:textFill>
        </w:rPr>
        <w:t>不给予乙方任何补偿和赔偿，但合同的终止不损害或不影响甲方已经采取或将要</w:t>
      </w:r>
      <w:r>
        <w:rPr>
          <w:rFonts w:ascii="宋体" w:hAnsi="宋体" w:eastAsia="宋体" w:cs="宋体"/>
          <w:color w:val="000000" w:themeColor="text1"/>
          <w:kern w:val="0"/>
          <w:sz w:val="21"/>
          <w:szCs w:val="21"/>
          <w:lang w:val="zh-CN" w:eastAsia="zh-CN" w:bidi="zh-CN"/>
          <w14:textFill>
            <w14:solidFill>
              <w14:schemeClr w14:val="tx1"/>
            </w14:solidFill>
          </w14:textFill>
        </w:rPr>
        <w:t>采取的任何要求乙方支付违约金、赔偿损失等的行动或补救措施的权利。</w:t>
      </w:r>
    </w:p>
    <w:p w14:paraId="4C83646D">
      <w:pPr>
        <w:keepNext w:val="0"/>
        <w:keepLines w:val="0"/>
        <w:widowControl w:val="0"/>
        <w:numPr>
          <w:ilvl w:val="1"/>
          <w:numId w:val="22"/>
        </w:numPr>
        <w:tabs>
          <w:tab w:val="left" w:pos="1262"/>
        </w:tabs>
        <w:autoSpaceDE w:val="0"/>
        <w:autoSpaceDN w:val="0"/>
        <w:spacing w:before="2"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合同中止、终止</w:t>
      </w:r>
    </w:p>
    <w:p w14:paraId="2E7A23A8">
      <w:pPr>
        <w:widowControl w:val="0"/>
        <w:numPr>
          <w:ilvl w:val="2"/>
          <w:numId w:val="22"/>
        </w:numPr>
        <w:tabs>
          <w:tab w:val="left" w:pos="1435"/>
        </w:tabs>
        <w:autoSpaceDE w:val="0"/>
        <w:autoSpaceDN w:val="0"/>
        <w:spacing w:before="161"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双方当事人不得擅自中止或者终止合同；</w:t>
      </w:r>
    </w:p>
    <w:p w14:paraId="5BFD7C89">
      <w:pPr>
        <w:widowControl w:val="0"/>
        <w:numPr>
          <w:ilvl w:val="2"/>
          <w:numId w:val="22"/>
        </w:numPr>
        <w:tabs>
          <w:tab w:val="left" w:pos="1435"/>
        </w:tabs>
        <w:autoSpaceDE w:val="0"/>
        <w:autoSpaceDN w:val="0"/>
        <w:spacing w:before="160"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6"/>
          <w:kern w:val="0"/>
          <w:sz w:val="21"/>
          <w:szCs w:val="21"/>
          <w:lang w:val="zh-CN" w:eastAsia="zh-CN" w:bidi="zh-CN"/>
          <w14:textFill>
            <w14:solidFill>
              <w14:schemeClr w14:val="tx1"/>
            </w14:solidFill>
          </w14:textFill>
        </w:rPr>
        <w:t>合同继续履行将损害国家利益和社会公共利益的，双方当事人应当中</w:t>
      </w:r>
      <w:r>
        <w:rPr>
          <w:rFonts w:ascii="宋体" w:hAnsi="宋体" w:eastAsia="宋体" w:cs="宋体"/>
          <w:color w:val="000000" w:themeColor="text1"/>
          <w:spacing w:val="-8"/>
          <w:kern w:val="0"/>
          <w:sz w:val="21"/>
          <w:szCs w:val="21"/>
          <w:lang w:val="zh-CN" w:eastAsia="zh-CN" w:bidi="zh-CN"/>
          <w14:textFill>
            <w14:solidFill>
              <w14:schemeClr w14:val="tx1"/>
            </w14:solidFill>
          </w14:textFill>
        </w:rPr>
        <w:t>止或者终止合同。有过错的一方应当承担赔偿责任，双方当事人都有过错的，各</w:t>
      </w:r>
      <w:r>
        <w:rPr>
          <w:rFonts w:ascii="宋体" w:hAnsi="宋体" w:eastAsia="宋体" w:cs="宋体"/>
          <w:color w:val="000000" w:themeColor="text1"/>
          <w:kern w:val="0"/>
          <w:sz w:val="21"/>
          <w:szCs w:val="21"/>
          <w:lang w:val="zh-CN" w:eastAsia="zh-CN" w:bidi="zh-CN"/>
          <w14:textFill>
            <w14:solidFill>
              <w14:schemeClr w14:val="tx1"/>
            </w14:solidFill>
          </w14:textFill>
        </w:rPr>
        <w:t>自承担相应的责任。</w:t>
      </w:r>
    </w:p>
    <w:p w14:paraId="770BB7C1">
      <w:pPr>
        <w:keepNext w:val="0"/>
        <w:keepLines w:val="0"/>
        <w:widowControl w:val="0"/>
        <w:numPr>
          <w:ilvl w:val="1"/>
          <w:numId w:val="22"/>
        </w:numPr>
        <w:tabs>
          <w:tab w:val="left" w:pos="1262"/>
        </w:tabs>
        <w:autoSpaceDE w:val="0"/>
        <w:autoSpaceDN w:val="0"/>
        <w:spacing w:before="2"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检验和验收</w:t>
      </w:r>
    </w:p>
    <w:p w14:paraId="016BC3EC">
      <w:pPr>
        <w:widowControl w:val="0"/>
        <w:numPr>
          <w:ilvl w:val="2"/>
          <w:numId w:val="22"/>
        </w:numPr>
        <w:tabs>
          <w:tab w:val="left" w:pos="1435"/>
        </w:tabs>
        <w:autoSpaceDE w:val="0"/>
        <w:autoSpaceDN w:val="0"/>
        <w:spacing w:before="158" w:line="360" w:lineRule="auto"/>
        <w:ind w:left="234" w:right="357" w:firstLine="434"/>
        <w:jc w:val="both"/>
        <w:rPr>
          <w:rFonts w:ascii="宋体" w:hAnsi="宋体" w:eastAsia="宋体" w:cs="宋体"/>
          <w:color w:val="000000" w:themeColor="text1"/>
          <w:spacing w:val="-8"/>
          <w:kern w:val="0"/>
          <w:sz w:val="21"/>
          <w:szCs w:val="21"/>
          <w:lang w:val="zh-CN" w:eastAsia="zh-CN" w:bidi="zh-CN"/>
          <w14:textFill>
            <w14:solidFill>
              <w14:schemeClr w14:val="tx1"/>
            </w14:solidFill>
          </w14:textFill>
        </w:rPr>
      </w:pPr>
      <w:r>
        <w:rPr>
          <w:rFonts w:ascii="宋体" w:hAnsi="宋体" w:eastAsia="宋体" w:cs="宋体"/>
          <w:color w:val="000000" w:themeColor="text1"/>
          <w:spacing w:val="-8"/>
          <w:kern w:val="0"/>
          <w:sz w:val="21"/>
          <w:szCs w:val="21"/>
          <w:lang w:val="zh-CN" w:eastAsia="zh-CN" w:bidi="zh-CN"/>
          <w14:textFill>
            <w14:solidFill>
              <w14:schemeClr w14:val="tx1"/>
            </w14:solidFill>
          </w14:textFill>
        </w:rPr>
        <w:t>乙方按照合同专用条款的约定，定期提交服务报告，甲方按照</w:t>
      </w:r>
      <w:r>
        <w:rPr>
          <w:rFonts w:ascii="宋体" w:hAnsi="宋体" w:eastAsia="宋体" w:cs="宋体"/>
          <w:b/>
          <w:color w:val="000000" w:themeColor="text1"/>
          <w:spacing w:val="-8"/>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spacing w:val="-8"/>
          <w:kern w:val="0"/>
          <w:sz w:val="21"/>
          <w:szCs w:val="21"/>
          <w:lang w:val="zh-CN" w:eastAsia="zh-CN" w:bidi="zh-CN"/>
          <w14:textFill>
            <w14:solidFill>
              <w14:schemeClr w14:val="tx1"/>
            </w14:solidFill>
          </w14:textFill>
        </w:rPr>
        <w:t>的约定进行定期验收；</w:t>
      </w:r>
    </w:p>
    <w:p w14:paraId="32C4F239">
      <w:pPr>
        <w:widowControl w:val="0"/>
        <w:numPr>
          <w:ilvl w:val="2"/>
          <w:numId w:val="22"/>
        </w:numPr>
        <w:tabs>
          <w:tab w:val="left" w:pos="1435"/>
        </w:tabs>
        <w:autoSpaceDE w:val="0"/>
        <w:autoSpaceDN w:val="0"/>
        <w:spacing w:before="158"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8"/>
          <w:kern w:val="0"/>
          <w:sz w:val="21"/>
          <w:szCs w:val="21"/>
          <w:lang w:val="zh-CN" w:eastAsia="zh-CN" w:bidi="zh-CN"/>
          <w14:textFill>
            <w14:solidFill>
              <w14:schemeClr w14:val="tx1"/>
            </w14:solidFill>
          </w14:textFill>
        </w:rPr>
        <w:t>合同期满或者履行完毕后，甲方有权组织</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spacing w:val="-2"/>
          <w:kern w:val="0"/>
          <w:sz w:val="21"/>
          <w:szCs w:val="21"/>
          <w:lang w:val="zh-CN" w:eastAsia="zh-CN" w:bidi="zh-CN"/>
          <w14:textFill>
            <w14:solidFill>
              <w14:schemeClr w14:val="tx1"/>
            </w14:solidFill>
          </w14:textFill>
        </w:rPr>
        <w:t>包括依法邀请国家认可的</w:t>
      </w:r>
      <w:r>
        <w:rPr>
          <w:rFonts w:ascii="宋体" w:hAnsi="宋体" w:eastAsia="宋体" w:cs="宋体"/>
          <w:color w:val="000000" w:themeColor="text1"/>
          <w:kern w:val="0"/>
          <w:sz w:val="21"/>
          <w:szCs w:val="21"/>
          <w:lang w:val="zh-CN" w:eastAsia="zh-CN" w:bidi="zh-CN"/>
          <w14:textFill>
            <w14:solidFill>
              <w14:schemeClr w14:val="tx1"/>
            </w14:solidFill>
          </w14:textFill>
        </w:rPr>
        <w:t>质量检测机构参加</w:t>
      </w:r>
      <w:r>
        <w:rPr>
          <w:rFonts w:ascii="宋体" w:hAnsi="宋体" w:eastAsia="宋体" w:cs="宋体"/>
          <w:color w:val="000000" w:themeColor="text1"/>
          <w:spacing w:val="-24"/>
          <w:kern w:val="0"/>
          <w:sz w:val="21"/>
          <w:szCs w:val="21"/>
          <w:lang w:val="zh-CN" w:eastAsia="zh-CN" w:bidi="zh-CN"/>
          <w14:textFill>
            <w14:solidFill>
              <w14:schemeClr w14:val="tx1"/>
            </w14:solidFill>
          </w14:textFill>
        </w:rPr>
        <w:t>）</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对乙方履约的验收，即：按照合同约定的标准，组织对乙方</w:t>
      </w:r>
      <w:r>
        <w:rPr>
          <w:rFonts w:ascii="宋体" w:hAnsi="宋体" w:eastAsia="宋体" w:cs="宋体"/>
          <w:color w:val="000000" w:themeColor="text1"/>
          <w:spacing w:val="-8"/>
          <w:kern w:val="0"/>
          <w:sz w:val="21"/>
          <w:szCs w:val="21"/>
          <w:lang w:val="zh-CN" w:eastAsia="zh-CN" w:bidi="zh-CN"/>
          <w14:textFill>
            <w14:solidFill>
              <w14:schemeClr w14:val="tx1"/>
            </w14:solidFill>
          </w14:textFill>
        </w:rPr>
        <w:t>履约情况的验收，并出具验收书；向社会公众提供的公共服务项目，验收时应当</w:t>
      </w:r>
      <w:r>
        <w:rPr>
          <w:rFonts w:ascii="宋体" w:hAnsi="宋体" w:eastAsia="宋体" w:cs="宋体"/>
          <w:color w:val="000000" w:themeColor="text1"/>
          <w:kern w:val="0"/>
          <w:sz w:val="21"/>
          <w:szCs w:val="21"/>
          <w:lang w:val="zh-CN" w:eastAsia="zh-CN" w:bidi="zh-CN"/>
          <w14:textFill>
            <w14:solidFill>
              <w14:schemeClr w14:val="tx1"/>
            </w14:solidFill>
          </w14:textFill>
        </w:rPr>
        <w:t>邀请服务对象参与并出具意见，验收结果应当向社会公告；</w:t>
      </w:r>
    </w:p>
    <w:p w14:paraId="051629FD">
      <w:pPr>
        <w:widowControl w:val="0"/>
        <w:numPr>
          <w:ilvl w:val="2"/>
          <w:numId w:val="22"/>
        </w:numPr>
        <w:tabs>
          <w:tab w:val="left" w:pos="1435"/>
        </w:tabs>
        <w:autoSpaceDE w:val="0"/>
        <w:autoSpaceDN w:val="0"/>
        <w:spacing w:line="360" w:lineRule="auto"/>
        <w:ind w:left="234" w:right="358"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检验和验收标准、程序等具体内容以及前述验收书的效力详见</w:t>
      </w:r>
      <w:r>
        <w:rPr>
          <w:rFonts w:ascii="宋体" w:hAnsi="宋体" w:eastAsia="宋体" w:cs="宋体"/>
          <w:b/>
          <w:color w:val="000000" w:themeColor="text1"/>
          <w:spacing w:val="-6"/>
          <w:w w:val="95"/>
          <w:kern w:val="0"/>
          <w:sz w:val="21"/>
          <w:szCs w:val="21"/>
          <w:u w:val="single"/>
          <w:lang w:val="zh-CN" w:eastAsia="zh-CN" w:bidi="zh-CN"/>
          <w14:textFill>
            <w14:solidFill>
              <w14:schemeClr w14:val="tx1"/>
            </w14:solidFill>
          </w14:textFill>
        </w:rPr>
        <w:t>合同专</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用条款</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157AF5FB">
      <w:pPr>
        <w:keepNext w:val="0"/>
        <w:keepLines w:val="0"/>
        <w:widowControl w:val="0"/>
        <w:numPr>
          <w:ilvl w:val="1"/>
          <w:numId w:val="22"/>
        </w:numPr>
        <w:tabs>
          <w:tab w:val="left" w:pos="1262"/>
        </w:tabs>
        <w:autoSpaceDE w:val="0"/>
        <w:autoSpaceDN w:val="0"/>
        <w:spacing w:before="3"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合同使用的文字和适用的法律</w:t>
      </w:r>
    </w:p>
    <w:p w14:paraId="2B4085D9">
      <w:pPr>
        <w:widowControl w:val="0"/>
        <w:numPr>
          <w:ilvl w:val="2"/>
          <w:numId w:val="22"/>
        </w:numPr>
        <w:tabs>
          <w:tab w:val="left" w:pos="1435"/>
        </w:tabs>
        <w:autoSpaceDE w:val="0"/>
        <w:autoSpaceDN w:val="0"/>
        <w:spacing w:before="161"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合同使用汉语</w:t>
      </w:r>
      <w:r>
        <w:rPr>
          <w:rFonts w:hint="eastAsia" w:ascii="宋体" w:hAnsi="宋体" w:eastAsia="宋体" w:cs="宋体"/>
          <w:color w:val="000000" w:themeColor="text1"/>
          <w:kern w:val="0"/>
          <w:sz w:val="21"/>
          <w:szCs w:val="21"/>
          <w:lang w:val="zh-CN" w:eastAsia="zh-CN" w:bidi="zh-CN"/>
          <w14:textFill>
            <w14:solidFill>
              <w14:schemeClr w14:val="tx1"/>
            </w14:solidFill>
          </w14:textFill>
        </w:rPr>
        <w:t>书写</w:t>
      </w:r>
      <w:r>
        <w:rPr>
          <w:rFonts w:ascii="宋体" w:hAnsi="宋体" w:eastAsia="宋体" w:cs="宋体"/>
          <w:color w:val="000000" w:themeColor="text1"/>
          <w:kern w:val="0"/>
          <w:sz w:val="21"/>
          <w:szCs w:val="21"/>
          <w:lang w:val="zh-CN" w:eastAsia="zh-CN" w:bidi="zh-CN"/>
          <w14:textFill>
            <w14:solidFill>
              <w14:schemeClr w14:val="tx1"/>
            </w14:solidFill>
          </w14:textFill>
        </w:rPr>
        <w:t>、变更和解释；</w:t>
      </w:r>
    </w:p>
    <w:p w14:paraId="5A6B1557">
      <w:pPr>
        <w:widowControl w:val="0"/>
        <w:numPr>
          <w:ilvl w:val="2"/>
          <w:numId w:val="22"/>
        </w:numPr>
        <w:tabs>
          <w:tab w:val="left" w:pos="1435"/>
        </w:tabs>
        <w:autoSpaceDE w:val="0"/>
        <w:autoSpaceDN w:val="0"/>
        <w:spacing w:before="160"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合同适用中华人民共和国法律。</w:t>
      </w:r>
    </w:p>
    <w:p w14:paraId="111E6C1D">
      <w:pPr>
        <w:keepNext w:val="0"/>
        <w:keepLines w:val="0"/>
        <w:widowControl w:val="0"/>
        <w:numPr>
          <w:ilvl w:val="1"/>
          <w:numId w:val="22"/>
        </w:numPr>
        <w:tabs>
          <w:tab w:val="left" w:pos="1262"/>
        </w:tabs>
        <w:autoSpaceDE w:val="0"/>
        <w:autoSpaceDN w:val="0"/>
        <w:spacing w:before="161"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履约保证金</w:t>
      </w:r>
    </w:p>
    <w:p w14:paraId="081DA37C">
      <w:pPr>
        <w:widowControl w:val="0"/>
        <w:numPr>
          <w:ilvl w:val="2"/>
          <w:numId w:val="22"/>
        </w:numPr>
        <w:tabs>
          <w:tab w:val="left" w:pos="1435"/>
        </w:tabs>
        <w:autoSpaceDE w:val="0"/>
        <w:autoSpaceDN w:val="0"/>
        <w:spacing w:before="150" w:line="360" w:lineRule="auto"/>
        <w:ind w:left="234" w:right="244"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7"/>
          <w:kern w:val="0"/>
          <w:sz w:val="21"/>
          <w:szCs w:val="21"/>
          <w:lang w:val="zh-CN" w:eastAsia="zh-CN" w:bidi="zh-CN"/>
          <w14:textFill>
            <w14:solidFill>
              <w14:schemeClr w14:val="tx1"/>
            </w14:solidFill>
          </w14:textFill>
        </w:rPr>
        <w:t>采购文件要求乙方提交履约保证金的，乙方应按</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约定的</w:t>
      </w:r>
      <w:r>
        <w:rPr>
          <w:rFonts w:ascii="宋体" w:hAnsi="宋体" w:eastAsia="宋体" w:cs="宋体"/>
          <w:color w:val="000000" w:themeColor="text1"/>
          <w:spacing w:val="-1"/>
          <w:kern w:val="0"/>
          <w:sz w:val="21"/>
          <w:szCs w:val="21"/>
          <w:lang w:val="zh-CN" w:eastAsia="zh-CN" w:bidi="zh-CN"/>
          <w14:textFill>
            <w14:solidFill>
              <w14:schemeClr w14:val="tx1"/>
            </w14:solidFill>
          </w14:textFill>
        </w:rPr>
        <w:t xml:space="preserve">方式，以支票、汇票、本票或者金融机构、担保机构出具的保函等非现金形式， </w:t>
      </w:r>
      <w:r>
        <w:rPr>
          <w:rFonts w:ascii="宋体" w:hAnsi="宋体" w:eastAsia="宋体" w:cs="宋体"/>
          <w:color w:val="000000" w:themeColor="text1"/>
          <w:spacing w:val="-7"/>
          <w:kern w:val="0"/>
          <w:sz w:val="21"/>
          <w:szCs w:val="21"/>
          <w:lang w:val="zh-CN" w:eastAsia="zh-CN" w:bidi="zh-CN"/>
          <w14:textFill>
            <w14:solidFill>
              <w14:schemeClr w14:val="tx1"/>
            </w14:solidFill>
          </w14:textFill>
        </w:rPr>
        <w:t xml:space="preserve">提交不超过合同价 </w:t>
      </w:r>
      <w:r>
        <w:rPr>
          <w:rFonts w:ascii="宋体" w:hAnsi="宋体" w:eastAsia="宋体" w:cs="宋体"/>
          <w:color w:val="000000" w:themeColor="text1"/>
          <w:kern w:val="0"/>
          <w:sz w:val="21"/>
          <w:szCs w:val="21"/>
          <w:lang w:val="zh-CN" w:eastAsia="zh-CN" w:bidi="zh-CN"/>
          <w14:textFill>
            <w14:solidFill>
              <w14:schemeClr w14:val="tx1"/>
            </w14:solidFill>
          </w14:textFill>
        </w:rPr>
        <w:t>10%的履约保证金；</w:t>
      </w:r>
    </w:p>
    <w:p w14:paraId="6AA56514">
      <w:pPr>
        <w:widowControl w:val="0"/>
        <w:numPr>
          <w:ilvl w:val="2"/>
          <w:numId w:val="22"/>
        </w:numPr>
        <w:tabs>
          <w:tab w:val="left" w:pos="1435"/>
          <w:tab w:val="left" w:pos="2980"/>
        </w:tabs>
        <w:autoSpaceDE w:val="0"/>
        <w:autoSpaceDN w:val="0"/>
        <w:spacing w:line="360" w:lineRule="auto"/>
        <w:ind w:left="234" w:right="473"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履约保证金在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spacing w:val="-1"/>
          <w:kern w:val="0"/>
          <w:sz w:val="21"/>
          <w:szCs w:val="21"/>
          <w:lang w:val="zh-CN" w:eastAsia="zh-CN" w:bidi="zh-CN"/>
          <w14:textFill>
            <w14:solidFill>
              <w14:schemeClr w14:val="tx1"/>
            </w14:solidFill>
          </w14:textFill>
        </w:rPr>
        <w:t>约定期间内不予退还或者应完全有效，前述</w:t>
      </w:r>
      <w:r>
        <w:rPr>
          <w:rFonts w:ascii="宋体" w:hAnsi="宋体" w:eastAsia="宋体" w:cs="宋体"/>
          <w:color w:val="000000" w:themeColor="text1"/>
          <w:kern w:val="0"/>
          <w:sz w:val="21"/>
          <w:szCs w:val="21"/>
          <w:lang w:val="zh-CN" w:eastAsia="zh-CN" w:bidi="zh-CN"/>
          <w14:textFill>
            <w14:solidFill>
              <w14:schemeClr w14:val="tx1"/>
            </w14:solidFill>
          </w14:textFill>
        </w:rPr>
        <w:t>约定期间届满之日起</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个工作日内，甲方应将履约保证金退还乙方；</w:t>
      </w:r>
    </w:p>
    <w:p w14:paraId="43101AED">
      <w:pPr>
        <w:widowControl w:val="0"/>
        <w:numPr>
          <w:ilvl w:val="2"/>
          <w:numId w:val="22"/>
        </w:numPr>
        <w:tabs>
          <w:tab w:val="left" w:pos="1435"/>
        </w:tabs>
        <w:autoSpaceDE w:val="0"/>
        <w:autoSpaceDN w:val="0"/>
        <w:spacing w:before="3" w:line="360" w:lineRule="auto"/>
        <w:ind w:left="234" w:right="358"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0"/>
          <w:kern w:val="0"/>
          <w:sz w:val="21"/>
          <w:szCs w:val="21"/>
          <w:lang w:val="zh-CN" w:eastAsia="zh-CN" w:bidi="zh-CN"/>
          <w14:textFill>
            <w14:solidFill>
              <w14:schemeClr w14:val="tx1"/>
            </w14:solidFill>
          </w14:textFill>
        </w:rPr>
        <w:t>如果乙方不履行合同，履约保证金不予退还；如果乙方未能按合同约</w:t>
      </w:r>
      <w:r>
        <w:rPr>
          <w:rFonts w:ascii="宋体" w:hAnsi="宋体" w:eastAsia="宋体" w:cs="宋体"/>
          <w:color w:val="000000" w:themeColor="text1"/>
          <w:spacing w:val="-9"/>
          <w:kern w:val="0"/>
          <w:sz w:val="21"/>
          <w:szCs w:val="21"/>
          <w:lang w:val="zh-CN" w:eastAsia="zh-CN" w:bidi="zh-CN"/>
          <w14:textFill>
            <w14:solidFill>
              <w14:schemeClr w14:val="tx1"/>
            </w14:solidFill>
          </w14:textFill>
        </w:rPr>
        <w:t>定全面履行义务，那么甲方有权从履约保证金中取得补偿或赔偿，同时不影响甲</w:t>
      </w:r>
      <w:r>
        <w:rPr>
          <w:rFonts w:ascii="宋体" w:hAnsi="宋体" w:eastAsia="宋体" w:cs="宋体"/>
          <w:color w:val="000000" w:themeColor="text1"/>
          <w:kern w:val="0"/>
          <w:sz w:val="21"/>
          <w:szCs w:val="21"/>
          <w:lang w:val="zh-CN" w:eastAsia="zh-CN" w:bidi="zh-CN"/>
          <w14:textFill>
            <w14:solidFill>
              <w14:schemeClr w14:val="tx1"/>
            </w14:solidFill>
          </w14:textFill>
        </w:rPr>
        <w:t>方要求乙方承担合同约定的超过履约保证金的违约责任的权利。</w:t>
      </w:r>
    </w:p>
    <w:p w14:paraId="4F9CEF31">
      <w:pPr>
        <w:keepNext w:val="0"/>
        <w:keepLines w:val="0"/>
        <w:widowControl w:val="0"/>
        <w:numPr>
          <w:ilvl w:val="1"/>
          <w:numId w:val="22"/>
        </w:numPr>
        <w:tabs>
          <w:tab w:val="left" w:pos="1262"/>
        </w:tabs>
        <w:autoSpaceDE w:val="0"/>
        <w:autoSpaceDN w:val="0"/>
        <w:spacing w:before="2"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合同份数</w:t>
      </w:r>
    </w:p>
    <w:p w14:paraId="2032F7EB">
      <w:pPr>
        <w:spacing w:before="150" w:line="360" w:lineRule="auto"/>
        <w:ind w:left="654"/>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合同份数按</w:t>
      </w:r>
      <w:r>
        <w:rPr>
          <w:rFonts w:ascii="宋体" w:hAnsi="宋体" w:eastAsia="宋体" w:cs="Times New Roman"/>
          <w:b/>
          <w:color w:val="000000" w:themeColor="text1"/>
          <w:szCs w:val="21"/>
          <w:u w:val="single"/>
          <w14:textFill>
            <w14:solidFill>
              <w14:schemeClr w14:val="tx1"/>
            </w14:solidFill>
          </w14:textFill>
        </w:rPr>
        <w:t>合同专用条款</w:t>
      </w:r>
      <w:r>
        <w:rPr>
          <w:rFonts w:ascii="宋体" w:hAnsi="宋体" w:eastAsia="宋体" w:cs="Times New Roman"/>
          <w:color w:val="000000" w:themeColor="text1"/>
          <w:szCs w:val="21"/>
          <w14:textFill>
            <w14:solidFill>
              <w14:schemeClr w14:val="tx1"/>
            </w14:solidFill>
          </w14:textFill>
        </w:rPr>
        <w:t>规定，每份均具有同等法律效力。</w:t>
      </w:r>
    </w:p>
    <w:p w14:paraId="7E582A80">
      <w:pPr>
        <w:spacing w:line="360" w:lineRule="auto"/>
        <w:rPr>
          <w:rFonts w:ascii="宋体" w:hAnsi="宋体"/>
          <w:color w:val="000000" w:themeColor="text1"/>
          <w14:textFill>
            <w14:solidFill>
              <w14:schemeClr w14:val="tx1"/>
            </w14:solidFill>
          </w14:textFill>
        </w:rPr>
        <w:sectPr>
          <w:pgSz w:w="11910" w:h="16840"/>
          <w:pgMar w:top="1380" w:right="1440" w:bottom="1500" w:left="1580" w:header="877" w:footer="1304" w:gutter="0"/>
          <w:pgNumType w:fmt="decimal"/>
          <w:cols w:space="720" w:num="1"/>
        </w:sectPr>
      </w:pPr>
    </w:p>
    <w:p w14:paraId="12476AB1">
      <w:pPr>
        <w:keepNext/>
        <w:keepLines/>
        <w:widowControl w:val="0"/>
        <w:spacing w:before="260" w:after="260" w:line="360" w:lineRule="auto"/>
        <w:ind w:left="3108"/>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第三部分 合同专用条款</w:t>
      </w:r>
    </w:p>
    <w:p w14:paraId="4804036D">
      <w:pPr>
        <w:widowControl w:val="0"/>
        <w:autoSpaceDE w:val="0"/>
        <w:autoSpaceDN w:val="0"/>
        <w:spacing w:before="160" w:line="360" w:lineRule="auto"/>
        <w:ind w:right="238" w:firstLine="434"/>
        <w:jc w:val="left"/>
        <w:rPr>
          <w:rFonts w:hint="eastAsia" w:ascii="宋体" w:hAnsi="宋体" w:eastAsia="宋体" w:cs="宋体"/>
          <w:color w:val="000000" w:themeColor="text1"/>
          <w:spacing w:val="-7"/>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 xml:space="preserve">本部分是对前两部分的补充和修改，如果前两部分和本部分的约定不一致， </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应以本部分的约定为准。本部分的条款号应与前两部分的条款号保持对应；与前两部分无对应关系的内容可另行编制</w:t>
      </w:r>
    </w:p>
    <w:p w14:paraId="05F2E0B2">
      <w:pPr>
        <w:widowControl w:val="0"/>
        <w:autoSpaceDE w:val="0"/>
        <w:autoSpaceDN w:val="0"/>
        <w:spacing w:before="160" w:line="360" w:lineRule="auto"/>
        <w:ind w:right="238" w:firstLine="434"/>
        <w:jc w:val="left"/>
        <w:rPr>
          <w:rFonts w:ascii="宋体" w:hAnsi="宋体" w:eastAsia="宋体" w:cs="宋体"/>
          <w:color w:val="000000" w:themeColor="text1"/>
          <w:spacing w:val="-7"/>
          <w:kern w:val="0"/>
          <w:sz w:val="21"/>
          <w:szCs w:val="21"/>
          <w:lang w:val="zh-CN" w:eastAsia="zh-CN" w:bidi="zh-CN"/>
          <w14:textFill>
            <w14:solidFill>
              <w14:schemeClr w14:val="tx1"/>
            </w14:solidFill>
          </w14:textFill>
        </w:rPr>
      </w:pPr>
    </w:p>
    <w:tbl>
      <w:tblPr>
        <w:tblStyle w:val="1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344F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0" w:hRule="atLeast"/>
        </w:trPr>
        <w:tc>
          <w:tcPr>
            <w:tcW w:w="794" w:type="dxa"/>
            <w:tcBorders>
              <w:left w:val="single" w:color="000000" w:sz="4" w:space="0"/>
            </w:tcBorders>
            <w:noWrap w:val="0"/>
            <w:vAlign w:val="top"/>
          </w:tcPr>
          <w:p w14:paraId="6E1D880D">
            <w:pPr>
              <w:widowControl w:val="0"/>
              <w:autoSpaceDE w:val="0"/>
              <w:autoSpaceDN w:val="0"/>
              <w:spacing w:before="40"/>
              <w:ind w:left="35"/>
              <w:jc w:val="left"/>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条款号</w:t>
            </w:r>
          </w:p>
        </w:tc>
        <w:tc>
          <w:tcPr>
            <w:tcW w:w="7571" w:type="dxa"/>
            <w:noWrap w:val="0"/>
            <w:vAlign w:val="top"/>
          </w:tcPr>
          <w:p w14:paraId="35763F83">
            <w:pPr>
              <w:widowControl w:val="0"/>
              <w:autoSpaceDE w:val="0"/>
              <w:autoSpaceDN w:val="0"/>
              <w:spacing w:before="40"/>
              <w:ind w:left="3280" w:right="3271"/>
              <w:jc w:val="center"/>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约定内容</w:t>
            </w:r>
          </w:p>
        </w:tc>
      </w:tr>
      <w:tr w14:paraId="4DDA7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42F4140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877D29E">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29AE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6915FAC1">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6E1FFEE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60E3F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426ACDAA">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0F7E81D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4127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0460C3F4">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E2E963E">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3A3E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3DCFEFD3">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B2632DD">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06F7C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1F326315">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10C8F56">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tc>
      </w:tr>
      <w:tr w14:paraId="67C5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0ECDFD8B">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64FE9D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6176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2B7D5358">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7FCC8CCC">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0719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3AE2E5B9">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77CF03B9">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7D28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25E75157">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78FC9382">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1C4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1FC687D9">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0FC53536">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F81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3812BF71">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p w14:paraId="683105DD">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p w14:paraId="5294193C">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tc>
        <w:tc>
          <w:tcPr>
            <w:tcW w:w="7571" w:type="dxa"/>
            <w:noWrap w:val="0"/>
            <w:vAlign w:val="top"/>
          </w:tcPr>
          <w:p w14:paraId="4FB02044">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bl>
    <w:p w14:paraId="568F49AF">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14:textFill>
            <w14:solidFill>
              <w14:schemeClr w14:val="tx1"/>
            </w14:solidFill>
          </w14:textFill>
        </w:rPr>
      </w:pPr>
    </w:p>
    <w:p w14:paraId="089798EA">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r>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t xml:space="preserve"> </w:t>
      </w:r>
    </w:p>
    <w:p w14:paraId="10309253">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6064EB22">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787A5529">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3A9A722A">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17F3153F">
      <w:pPr>
        <w:pStyle w:val="25"/>
        <w:keepNext w:val="0"/>
        <w:keepLines w:val="0"/>
        <w:widowControl w:val="0"/>
        <w:numPr>
          <w:ilvl w:val="0"/>
          <w:numId w:val="0"/>
        </w:numPr>
        <w:shd w:val="clear" w:color="auto" w:fill="auto"/>
        <w:bidi w:val="0"/>
        <w:spacing w:before="0" w:after="0" w:line="240" w:lineRule="auto"/>
        <w:ind w:leftChars="0" w:right="0" w:rightChars="0"/>
        <w:jc w:val="center"/>
        <w:rPr>
          <w:rFonts w:hint="eastAsia" w:ascii="宋体" w:hAnsi="宋体" w:eastAsia="宋体" w:cs="宋体"/>
          <w:b/>
          <w:bCs/>
          <w:color w:val="000000" w:themeColor="text1"/>
          <w:spacing w:val="0"/>
          <w:w w:val="100"/>
          <w:position w:val="0"/>
          <w:sz w:val="44"/>
          <w:szCs w:val="44"/>
          <w14:textFill>
            <w14:solidFill>
              <w14:schemeClr w14:val="tx1"/>
            </w14:solidFill>
          </w14:textFill>
        </w:rPr>
      </w:pPr>
      <w:r>
        <w:rPr>
          <w:rFonts w:hint="eastAsia" w:cs="宋体"/>
          <w:b/>
          <w:bCs/>
          <w:color w:val="000000" w:themeColor="text1"/>
          <w:spacing w:val="0"/>
          <w:w w:val="100"/>
          <w:position w:val="0"/>
          <w:sz w:val="44"/>
          <w:szCs w:val="44"/>
          <w:lang w:val="en-US" w:eastAsia="zh-CN"/>
          <w14:textFill>
            <w14:solidFill>
              <w14:schemeClr w14:val="tx1"/>
            </w14:solidFill>
          </w14:textFill>
        </w:rPr>
        <w:t xml:space="preserve">第五章 </w:t>
      </w:r>
      <w:r>
        <w:rPr>
          <w:rFonts w:hint="eastAsia" w:ascii="宋体" w:hAnsi="宋体" w:eastAsia="宋体" w:cs="宋体"/>
          <w:b/>
          <w:bCs/>
          <w:color w:val="000000" w:themeColor="text1"/>
          <w:spacing w:val="0"/>
          <w:w w:val="100"/>
          <w:position w:val="0"/>
          <w:sz w:val="44"/>
          <w:szCs w:val="44"/>
          <w14:textFill>
            <w14:solidFill>
              <w14:schemeClr w14:val="tx1"/>
            </w14:solidFill>
          </w14:textFill>
        </w:rPr>
        <w:t>采购需求</w:t>
      </w:r>
    </w:p>
    <w:p w14:paraId="6263E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000000" w:themeColor="text1"/>
          <w:sz w:val="24"/>
          <w:szCs w:val="24"/>
          <w14:textFill>
            <w14:solidFill>
              <w14:schemeClr w14:val="tx1"/>
            </w14:solidFill>
          </w14:textFill>
        </w:rPr>
      </w:pPr>
    </w:p>
    <w:p w14:paraId="0DB1476D">
      <w:pPr>
        <w:keepNext/>
        <w:keepLines/>
        <w:widowControl w:val="0"/>
        <w:spacing w:before="104" w:after="290" w:line="360" w:lineRule="auto"/>
        <w:ind w:left="1366" w:right="1503"/>
        <w:jc w:val="center"/>
        <w:outlineLvl w:val="3"/>
        <w:rPr>
          <w:rFonts w:ascii="Cambria" w:hAnsi="Cambria" w:eastAsia="宋体" w:cs="Times New Roman"/>
          <w:b/>
          <w:bCs/>
          <w:color w:val="000000" w:themeColor="text1"/>
          <w:kern w:val="2"/>
          <w:sz w:val="28"/>
          <w:szCs w:val="28"/>
          <w:lang w:val="en-US" w:eastAsia="zh-CN" w:bidi="ar-SA"/>
          <w14:textFill>
            <w14:solidFill>
              <w14:schemeClr w14:val="tx1"/>
            </w14:solidFill>
          </w14:textFill>
        </w:rPr>
      </w:pPr>
      <w:r>
        <w:rPr>
          <w:rFonts w:ascii="Cambria" w:hAnsi="Cambria" w:eastAsia="宋体" w:cs="Times New Roman"/>
          <w:b/>
          <w:bCs/>
          <w:color w:val="000000" w:themeColor="text1"/>
          <w:kern w:val="2"/>
          <w:sz w:val="28"/>
          <w:szCs w:val="28"/>
          <w:lang w:val="en-US" w:eastAsia="zh-CN" w:bidi="ar-SA"/>
          <w14:textFill>
            <w14:solidFill>
              <w14:schemeClr w14:val="tx1"/>
            </w14:solidFill>
          </w14:textFill>
        </w:rPr>
        <w:t>一、采购需求前附表</w:t>
      </w:r>
    </w:p>
    <w:tbl>
      <w:tblPr>
        <w:tblStyle w:val="14"/>
        <w:tblW w:w="84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0D35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trPr>
        <w:tc>
          <w:tcPr>
            <w:tcW w:w="1003" w:type="dxa"/>
            <w:noWrap w:val="0"/>
            <w:vAlign w:val="top"/>
          </w:tcPr>
          <w:p w14:paraId="652D908B">
            <w:pPr>
              <w:widowControl w:val="0"/>
              <w:autoSpaceDE w:val="0"/>
              <w:autoSpaceDN w:val="0"/>
              <w:spacing w:before="96" w:line="360" w:lineRule="auto"/>
              <w:ind w:left="118" w:right="109"/>
              <w:jc w:val="center"/>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序号</w:t>
            </w:r>
          </w:p>
        </w:tc>
        <w:tc>
          <w:tcPr>
            <w:tcW w:w="2026" w:type="dxa"/>
            <w:noWrap w:val="0"/>
            <w:vAlign w:val="top"/>
          </w:tcPr>
          <w:p w14:paraId="790EB209">
            <w:pPr>
              <w:widowControl w:val="0"/>
              <w:autoSpaceDE w:val="0"/>
              <w:autoSpaceDN w:val="0"/>
              <w:spacing w:before="19" w:line="360" w:lineRule="auto"/>
              <w:ind w:left="510" w:right="502"/>
              <w:jc w:val="center"/>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条款名称</w:t>
            </w:r>
          </w:p>
        </w:tc>
        <w:tc>
          <w:tcPr>
            <w:tcW w:w="5468" w:type="dxa"/>
            <w:noWrap w:val="0"/>
            <w:vAlign w:val="top"/>
          </w:tcPr>
          <w:p w14:paraId="1032EB7C">
            <w:pPr>
              <w:widowControl w:val="0"/>
              <w:autoSpaceDE w:val="0"/>
              <w:autoSpaceDN w:val="0"/>
              <w:spacing w:before="19" w:line="360" w:lineRule="auto"/>
              <w:ind w:left="1769"/>
              <w:jc w:val="left"/>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内容、说明与要求</w:t>
            </w:r>
          </w:p>
        </w:tc>
      </w:tr>
      <w:tr w14:paraId="5C62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4D26E135">
            <w:pPr>
              <w:widowControl w:val="0"/>
              <w:autoSpaceDE w:val="0"/>
              <w:autoSpaceDN w:val="0"/>
              <w:spacing w:before="95" w:line="360" w:lineRule="auto"/>
              <w:ind w:left="9"/>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1</w:t>
            </w:r>
          </w:p>
        </w:tc>
        <w:tc>
          <w:tcPr>
            <w:tcW w:w="2026" w:type="dxa"/>
            <w:noWrap w:val="0"/>
            <w:vAlign w:val="top"/>
          </w:tcPr>
          <w:p w14:paraId="34D516F3">
            <w:pPr>
              <w:widowControl w:val="0"/>
              <w:autoSpaceDE w:val="0"/>
              <w:autoSpaceDN w:val="0"/>
              <w:spacing w:before="16" w:line="360" w:lineRule="auto"/>
              <w:ind w:left="510" w:right="501"/>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付款方式</w:t>
            </w:r>
          </w:p>
        </w:tc>
        <w:tc>
          <w:tcPr>
            <w:tcW w:w="5468" w:type="dxa"/>
            <w:noWrap w:val="0"/>
            <w:vAlign w:val="top"/>
          </w:tcPr>
          <w:p w14:paraId="50812EAE">
            <w:pPr>
              <w:widowControl w:val="0"/>
              <w:autoSpaceDE w:val="0"/>
              <w:autoSpaceDN w:val="0"/>
              <w:spacing w:line="360" w:lineRule="auto"/>
              <w:jc w:val="left"/>
              <w:rPr>
                <w:rFonts w:hint="eastAsia"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验收合格，供应商向采购人提供完整合格的培训资料且符合相关规定后，支付至合同金额的100%。</w:t>
            </w:r>
            <w:r>
              <w:rPr>
                <w:rFonts w:hint="eastAsia" w:ascii="宋体" w:hAnsi="宋体" w:eastAsia="宋体" w:cs="宋体"/>
                <w:color w:val="000000" w:themeColor="text1"/>
                <w:kern w:val="0"/>
                <w:sz w:val="21"/>
                <w:szCs w:val="21"/>
                <w:lang w:val="zh-CN" w:eastAsia="zh-CN" w:bidi="zh-CN"/>
                <w14:textFill>
                  <w14:solidFill>
                    <w14:schemeClr w14:val="tx1"/>
                  </w14:solidFill>
                </w14:textFill>
              </w:rPr>
              <w:t xml:space="preserve"> </w:t>
            </w:r>
          </w:p>
        </w:tc>
      </w:tr>
      <w:tr w14:paraId="6631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3" w:type="dxa"/>
            <w:noWrap w:val="0"/>
            <w:vAlign w:val="top"/>
          </w:tcPr>
          <w:p w14:paraId="20583604">
            <w:pPr>
              <w:widowControl w:val="0"/>
              <w:autoSpaceDE w:val="0"/>
              <w:autoSpaceDN w:val="0"/>
              <w:spacing w:before="95" w:line="360" w:lineRule="auto"/>
              <w:ind w:left="9"/>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2</w:t>
            </w:r>
          </w:p>
        </w:tc>
        <w:tc>
          <w:tcPr>
            <w:tcW w:w="2026" w:type="dxa"/>
            <w:noWrap w:val="0"/>
            <w:vAlign w:val="top"/>
          </w:tcPr>
          <w:p w14:paraId="490C1000">
            <w:pPr>
              <w:widowControl w:val="0"/>
              <w:autoSpaceDE w:val="0"/>
              <w:autoSpaceDN w:val="0"/>
              <w:spacing w:before="16" w:line="360" w:lineRule="auto"/>
              <w:ind w:left="510" w:right="501"/>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服务地点</w:t>
            </w:r>
          </w:p>
        </w:tc>
        <w:tc>
          <w:tcPr>
            <w:tcW w:w="5468" w:type="dxa"/>
            <w:noWrap w:val="0"/>
            <w:vAlign w:val="top"/>
          </w:tcPr>
          <w:p w14:paraId="07CB5FF3">
            <w:pPr>
              <w:widowControl w:val="0"/>
              <w:autoSpaceDE w:val="0"/>
              <w:autoSpaceDN w:val="0"/>
              <w:spacing w:line="360" w:lineRule="auto"/>
              <w:jc w:val="left"/>
              <w:rPr>
                <w:rFonts w:hint="eastAsia"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zh-CN" w:eastAsia="zh-CN" w:bidi="zh-CN"/>
                <w14:textFill>
                  <w14:solidFill>
                    <w14:schemeClr w14:val="tx1"/>
                  </w14:solidFill>
                </w14:textFill>
              </w:rPr>
              <w:t>安徽省阜阳市临泉县，具体以采购人指定地点为准。</w:t>
            </w:r>
          </w:p>
        </w:tc>
      </w:tr>
      <w:tr w14:paraId="755B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exact"/>
        </w:trPr>
        <w:tc>
          <w:tcPr>
            <w:tcW w:w="1003" w:type="dxa"/>
            <w:noWrap w:val="0"/>
            <w:vAlign w:val="top"/>
          </w:tcPr>
          <w:p w14:paraId="23391C47">
            <w:pPr>
              <w:widowControl w:val="0"/>
              <w:autoSpaceDE w:val="0"/>
              <w:autoSpaceDN w:val="0"/>
              <w:spacing w:before="95" w:line="360" w:lineRule="auto"/>
              <w:ind w:left="9"/>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3</w:t>
            </w:r>
          </w:p>
        </w:tc>
        <w:tc>
          <w:tcPr>
            <w:tcW w:w="2026" w:type="dxa"/>
            <w:noWrap w:val="0"/>
            <w:vAlign w:val="top"/>
          </w:tcPr>
          <w:p w14:paraId="4ADD97C0">
            <w:pPr>
              <w:widowControl w:val="0"/>
              <w:autoSpaceDE w:val="0"/>
              <w:autoSpaceDN w:val="0"/>
              <w:spacing w:before="19" w:line="360" w:lineRule="auto"/>
              <w:ind w:left="510" w:right="501"/>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服务期限</w:t>
            </w:r>
          </w:p>
        </w:tc>
        <w:tc>
          <w:tcPr>
            <w:tcW w:w="5468" w:type="dxa"/>
            <w:noWrap w:val="0"/>
            <w:vAlign w:val="top"/>
          </w:tcPr>
          <w:p w14:paraId="726EEA4D">
            <w:pPr>
              <w:widowControl w:val="0"/>
              <w:autoSpaceDE w:val="0"/>
              <w:autoSpaceDN w:val="0"/>
              <w:spacing w:line="360" w:lineRule="auto"/>
              <w:jc w:val="left"/>
              <w:rPr>
                <w:rFonts w:hint="eastAsia" w:ascii="宋体" w:hAnsi="宋体" w:eastAsia="宋体" w:cs="宋体"/>
                <w:color w:val="000000" w:themeColor="text1"/>
                <w:kern w:val="0"/>
                <w:sz w:val="21"/>
                <w:szCs w:val="21"/>
                <w:lang w:val="en-US"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60日历天</w:t>
            </w:r>
          </w:p>
          <w:p w14:paraId="78316336">
            <w:pPr>
              <w:widowControl w:val="0"/>
              <w:autoSpaceDE w:val="0"/>
              <w:autoSpaceDN w:val="0"/>
              <w:spacing w:line="360" w:lineRule="auto"/>
              <w:jc w:val="center"/>
              <w:rPr>
                <w:rFonts w:hint="eastAsia" w:ascii="宋体" w:hAnsi="宋体" w:eastAsia="宋体" w:cs="宋体"/>
                <w:color w:val="000000" w:themeColor="text1"/>
                <w:kern w:val="0"/>
                <w:sz w:val="21"/>
                <w:szCs w:val="21"/>
                <w:lang w:val="zh-CN" w:eastAsia="zh-CN" w:bidi="zh-CN"/>
                <w14:textFill>
                  <w14:solidFill>
                    <w14:schemeClr w14:val="tx1"/>
                  </w14:solidFill>
                </w14:textFill>
              </w:rPr>
            </w:pPr>
          </w:p>
        </w:tc>
      </w:tr>
    </w:tbl>
    <w:p w14:paraId="716E4AC5">
      <w:pPr>
        <w:keepNext/>
        <w:keepLines/>
        <w:widowControl w:val="0"/>
        <w:spacing w:before="104" w:after="290" w:line="360" w:lineRule="auto"/>
        <w:ind w:left="1366" w:right="1503"/>
        <w:jc w:val="center"/>
        <w:outlineLvl w:val="3"/>
        <w:rPr>
          <w:rFonts w:ascii="Cambria" w:hAnsi="Cambria" w:eastAsia="宋体" w:cs="Times New Roman"/>
          <w:b/>
          <w:bCs/>
          <w:color w:val="000000" w:themeColor="text1"/>
          <w:kern w:val="2"/>
          <w:sz w:val="28"/>
          <w:szCs w:val="28"/>
          <w:lang w:val="en-US" w:eastAsia="zh-CN" w:bidi="ar-SA"/>
          <w14:textFill>
            <w14:solidFill>
              <w14:schemeClr w14:val="tx1"/>
            </w14:solidFill>
          </w14:textFill>
        </w:rPr>
      </w:pPr>
      <w:r>
        <w:rPr>
          <w:rFonts w:ascii="Cambria" w:hAnsi="Cambria" w:eastAsia="宋体" w:cs="Times New Roman"/>
          <w:b/>
          <w:bCs/>
          <w:color w:val="000000" w:themeColor="text1"/>
          <w:kern w:val="2"/>
          <w:sz w:val="28"/>
          <w:szCs w:val="28"/>
          <w:lang w:val="en-US" w:eastAsia="zh-CN" w:bidi="ar-SA"/>
          <w14:textFill>
            <w14:solidFill>
              <w14:schemeClr w14:val="tx1"/>
            </w14:solidFill>
          </w14:textFill>
        </w:rPr>
        <w:t>二、项目概况</w:t>
      </w:r>
    </w:p>
    <w:p w14:paraId="4883DC1A">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zh-CN" w:eastAsia="zh-CN" w:bidi="zh-CN"/>
          <w14:textFill>
            <w14:solidFill>
              <w14:schemeClr w14:val="tx1"/>
            </w14:solidFill>
          </w14:textFill>
        </w:rPr>
        <w:t>临泉县2026年残疾人农村实用技术培训服务项目，帮助90名残疾人掌握至少一至两项技能，提高其就业竞争力，部分学员能实现自主创业或稳定就业。具体以采购需求为准。</w:t>
      </w:r>
    </w:p>
    <w:p w14:paraId="2A17A1FD">
      <w:pPr>
        <w:pStyle w:val="3"/>
        <w:rPr>
          <w:color w:val="000000" w:themeColor="text1"/>
          <w14:textFill>
            <w14:solidFill>
              <w14:schemeClr w14:val="tx1"/>
            </w14:solidFill>
          </w14:textFill>
        </w:rPr>
      </w:pPr>
      <w:r>
        <w:rPr>
          <w:color w:val="000000" w:themeColor="text1"/>
          <w14:textFill>
            <w14:solidFill>
              <w14:schemeClr w14:val="tx1"/>
            </w14:solidFill>
          </w14:textFill>
        </w:rPr>
        <w:t>三、服务需求</w:t>
      </w:r>
    </w:p>
    <w:p w14:paraId="24468C09">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（一）培训目标</w:t>
      </w:r>
    </w:p>
    <w:p w14:paraId="5FD7BF6F">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 xml:space="preserve">1.帮助90名残疾人掌握至少一至两项技能，提高其就业竞争力，部分学员能实现自主创业或稳定就业。 </w:t>
      </w:r>
    </w:p>
    <w:p w14:paraId="7C568ADB">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 xml:space="preserve">（二）培训内容 </w:t>
      </w:r>
    </w:p>
    <w:p w14:paraId="54B32407">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1.种植类：小麦、玉米、大豆等。</w:t>
      </w:r>
    </w:p>
    <w:p w14:paraId="7272709F">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2.养殖类：家禽、牲畜等。</w:t>
      </w:r>
    </w:p>
    <w:p w14:paraId="491342FA">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3. 栽培类：果树、中草药等。</w:t>
      </w:r>
    </w:p>
    <w:p w14:paraId="72FFAFD1">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（三）培训对象</w:t>
      </w:r>
    </w:p>
    <w:p w14:paraId="1B735662">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1.临泉户籍，年龄在（男，16—59岁；女，16—54周岁），持有二代有效残疾证，具备一定学习能力和就业意愿的残疾人。</w:t>
      </w:r>
    </w:p>
    <w:p w14:paraId="47071DC1">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（四）培训时间与地点</w:t>
      </w:r>
    </w:p>
    <w:p w14:paraId="097F6900">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1.时间：5月-6月，具体课程安排由中标机构制定。</w:t>
      </w:r>
    </w:p>
    <w:p w14:paraId="5BE7246B">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 地点：根据乡镇街道汇总残疾人情况，方便学员就近参加培训。</w:t>
      </w:r>
    </w:p>
    <w:p w14:paraId="1C8339BD">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（五）培训时长及课时</w:t>
      </w:r>
    </w:p>
    <w:p w14:paraId="45DA1534">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1.培训不少于5天，不低于40个课时。</w:t>
      </w:r>
    </w:p>
    <w:p w14:paraId="554BF87A">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（六）培训预算金额</w:t>
      </w:r>
    </w:p>
    <w:p w14:paraId="1CFA5EF5">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1.项目总预算为135000.00元。培训费标准1500元/人。</w:t>
      </w:r>
    </w:p>
    <w:p w14:paraId="140DE4AB">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 xml:space="preserve">（七）对承接机构的要求 </w:t>
      </w:r>
    </w:p>
    <w:p w14:paraId="4B43E0E7">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1.具有独立法人资格，具备相关部门批准的培训资质。</w:t>
      </w:r>
    </w:p>
    <w:p w14:paraId="163E4615">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 有丰富的残疾人培训经验，熟悉残疾人学习特点和需求。</w:t>
      </w:r>
    </w:p>
    <w:p w14:paraId="1350F8EF">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3. 拥有专业的师资队伍，教师具备相关职业资格证书和教学经验。</w:t>
      </w:r>
    </w:p>
    <w:p w14:paraId="3845D874">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4. 具备完善的教学设施和</w:t>
      </w: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无障碍</w:t>
      </w: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培训场地，能满足培训需求。</w:t>
      </w:r>
    </w:p>
    <w:p w14:paraId="79B94DDB">
      <w:pPr>
        <w:widowControl w:val="0"/>
        <w:autoSpaceDE w:val="0"/>
        <w:autoSpaceDN w:val="0"/>
        <w:spacing w:line="360" w:lineRule="auto"/>
        <w:ind w:firstLine="630" w:firstLineChars="300"/>
        <w:jc w:val="left"/>
        <w:rPr>
          <w:rFonts w:hint="eastAsia" w:ascii="宋体" w:hAnsi="宋体" w:eastAsia="宋体" w:cs="宋体"/>
          <w:b/>
          <w:bCs/>
          <w:color w:val="000000" w:themeColor="text1"/>
          <w:kern w:val="2"/>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5. 近三年内无重大违法违规行为，在经营活动中无不良记录。</w:t>
      </w:r>
    </w:p>
    <w:p w14:paraId="009477B8">
      <w:pPr>
        <w:keepNext w:val="0"/>
        <w:keepLines w:val="0"/>
        <w:widowControl/>
        <w:suppressLineNumbers w:val="0"/>
        <w:ind w:firstLine="422" w:firstLineChars="200"/>
        <w:jc w:val="left"/>
        <w:rPr>
          <w:rFonts w:hint="eastAsia" w:ascii="宋体" w:hAnsi="宋体" w:eastAsia="宋体" w:cs="宋体"/>
          <w:b/>
          <w:bCs/>
          <w:color w:val="000000" w:themeColor="text1"/>
          <w:kern w:val="2"/>
          <w:sz w:val="21"/>
          <w:szCs w:val="21"/>
          <w:lang w:val="en-US" w:eastAsia="zh-CN"/>
          <w14:textFill>
            <w14:solidFill>
              <w14:schemeClr w14:val="tx1"/>
            </w14:solidFill>
          </w14:textFill>
        </w:rPr>
      </w:pPr>
    </w:p>
    <w:p w14:paraId="5B867A5E">
      <w:pPr>
        <w:widowControl w:val="0"/>
        <w:autoSpaceDE w:val="0"/>
        <w:autoSpaceDN w:val="0"/>
        <w:spacing w:line="360" w:lineRule="auto"/>
        <w:ind w:firstLine="420" w:firstLineChars="200"/>
        <w:jc w:val="left"/>
        <w:rPr>
          <w:b/>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 xml:space="preserve">                              </w:t>
      </w:r>
    </w:p>
    <w:p w14:paraId="708DC7CA">
      <w:pPr>
        <w:pStyle w:val="3"/>
        <w:rPr>
          <w:color w:val="000000" w:themeColor="text1"/>
          <w14:textFill>
            <w14:solidFill>
              <w14:schemeClr w14:val="tx1"/>
            </w14:solidFill>
          </w14:textFill>
        </w:rPr>
      </w:pPr>
      <w:r>
        <w:rPr>
          <w:color w:val="000000" w:themeColor="text1"/>
          <w14:textFill>
            <w14:solidFill>
              <w14:schemeClr w14:val="tx1"/>
            </w14:solidFill>
          </w14:textFill>
        </w:rPr>
        <w:t>四、报价要求</w:t>
      </w:r>
    </w:p>
    <w:p w14:paraId="5CCE1C8B">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1.报价方式：</w:t>
      </w:r>
      <w:r>
        <w:rPr>
          <w:rFonts w:hint="default" w:ascii="宋体" w:hAnsi="宋体" w:eastAsia="宋体" w:cs="宋体"/>
          <w:snapToGrid w:val="0"/>
          <w:color w:val="000000" w:themeColor="text1"/>
          <w:kern w:val="0"/>
          <w:sz w:val="21"/>
          <w:szCs w:val="21"/>
          <w:lang w:val="en-US" w:eastAsia="zh-CN" w:bidi="zh-CN"/>
          <w14:textFill>
            <w14:solidFill>
              <w14:schemeClr w14:val="tx1"/>
            </w14:solidFill>
          </w14:textFill>
        </w:rPr>
        <w:t xml:space="preserve"> </w:t>
      </w:r>
    </w:p>
    <w:p w14:paraId="12583763">
      <w:pPr>
        <w:widowControl w:val="0"/>
        <w:autoSpaceDE w:val="0"/>
        <w:autoSpaceDN w:val="0"/>
        <w:spacing w:line="360" w:lineRule="auto"/>
        <w:ind w:firstLine="420" w:firstLineChars="200"/>
        <w:jc w:val="left"/>
        <w:rPr>
          <w:rFonts w:hint="default" w:eastAsia="宋体"/>
          <w:b/>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总价报价：响应报价不得高于最高限价，响应总价包括响应本项目采购需求产生的培训费、场地费、食宿费等所有费用，为签订合同的依据。最终成交金额为采购人或使用单位支付的所有金额，成交供应商后续不得以任何理由追加任何费用；</w:t>
      </w:r>
      <w:r>
        <w:rPr>
          <w:rFonts w:hint="default" w:ascii="宋体" w:hAnsi="宋体" w:eastAsia="宋体" w:cs="宋体"/>
          <w:snapToGrid w:val="0"/>
          <w:color w:val="000000" w:themeColor="text1"/>
          <w:kern w:val="0"/>
          <w:sz w:val="21"/>
          <w:szCs w:val="21"/>
          <w:lang w:val="en-US" w:eastAsia="zh-CN" w:bidi="zh-CN"/>
          <w14:textFill>
            <w14:solidFill>
              <w14:schemeClr w14:val="tx1"/>
            </w14:solidFill>
          </w14:textFill>
        </w:rPr>
        <w:t xml:space="preserve"> </w:t>
      </w:r>
      <w:r>
        <w:rPr>
          <w:rFonts w:hint="eastAsia"/>
          <w:b/>
          <w:color w:val="000000" w:themeColor="text1"/>
          <w:sz w:val="21"/>
          <w:szCs w:val="21"/>
          <w:lang w:val="en-US" w:eastAsia="zh-CN"/>
          <w14:textFill>
            <w14:solidFill>
              <w14:schemeClr w14:val="tx1"/>
            </w14:solidFill>
          </w14:textFill>
        </w:rPr>
        <w:t xml:space="preserve"> </w:t>
      </w:r>
      <w:bookmarkStart w:id="321" w:name="_GoBack"/>
      <w:bookmarkEnd w:id="321"/>
    </w:p>
    <w:p w14:paraId="38984545">
      <w:pPr>
        <w:pStyle w:val="5"/>
        <w:spacing w:before="11" w:line="360" w:lineRule="auto"/>
        <w:rPr>
          <w:b/>
          <w:color w:val="000000" w:themeColor="text1"/>
          <w:sz w:val="21"/>
          <w:szCs w:val="21"/>
          <w14:textFill>
            <w14:solidFill>
              <w14:schemeClr w14:val="tx1"/>
            </w14:solidFill>
          </w14:textFill>
        </w:rPr>
      </w:pPr>
    </w:p>
    <w:p w14:paraId="07E424E3">
      <w:pPr>
        <w:pStyle w:val="3"/>
        <w:rPr>
          <w:color w:val="000000" w:themeColor="text1"/>
          <w14:textFill>
            <w14:solidFill>
              <w14:schemeClr w14:val="tx1"/>
            </w14:solidFill>
          </w14:textFill>
        </w:rPr>
      </w:pPr>
      <w:r>
        <w:rPr>
          <w:color w:val="000000" w:themeColor="text1"/>
          <w14:textFill>
            <w14:solidFill>
              <w14:schemeClr w14:val="tx1"/>
            </w14:solidFill>
          </w14:textFill>
        </w:rPr>
        <w:t>五、其他要求</w:t>
      </w:r>
    </w:p>
    <w:p w14:paraId="73995049">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1、供应商出现以下情况的将不予拨付培训服务费：</w:t>
      </w:r>
    </w:p>
    <w:p w14:paraId="13477AE1">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（1）培训学时未达到规定要求的；</w:t>
      </w:r>
    </w:p>
    <w:p w14:paraId="5E30E268">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（2）培训结束后对学员进行测评，满意度综合测评满意率低于80%的。</w:t>
      </w:r>
    </w:p>
    <w:p w14:paraId="203A6EFB">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2、参训人员满意度调查表（附件）</w:t>
      </w:r>
    </w:p>
    <w:p w14:paraId="1768781B">
      <w:pPr>
        <w:spacing w:before="28"/>
        <w:jc w:val="center"/>
        <w:rPr>
          <w:rFonts w:hint="eastAsia" w:ascii="宋体" w:hAnsi="宋体" w:eastAsia="宋体" w:cs="宋体"/>
          <w:b/>
          <w:bCs/>
          <w:color w:val="000000" w:themeColor="text1"/>
          <w:kern w:val="2"/>
          <w:sz w:val="21"/>
          <w:szCs w:val="21"/>
          <w:lang w:val="en-US" w:bidi="ar-SA"/>
          <w14:textFill>
            <w14:solidFill>
              <w14:schemeClr w14:val="tx1"/>
            </w14:solidFill>
          </w14:textFill>
        </w:rPr>
      </w:pPr>
      <w:r>
        <w:rPr>
          <w:rFonts w:hint="eastAsia" w:ascii="宋体" w:hAnsi="宋体" w:eastAsia="宋体" w:cs="宋体"/>
          <w:b/>
          <w:bCs/>
          <w:color w:val="000000" w:themeColor="text1"/>
          <w:kern w:val="2"/>
          <w:sz w:val="21"/>
          <w:szCs w:val="21"/>
          <w:lang w:val="en-US" w:bidi="ar-SA"/>
          <w14:textFill>
            <w14:solidFill>
              <w14:schemeClr w14:val="tx1"/>
            </w14:solidFill>
          </w14:textFill>
        </w:rPr>
        <w:t>参训人员满意度调查表</w:t>
      </w:r>
    </w:p>
    <w:p w14:paraId="797ABB57">
      <w:pPr>
        <w:spacing w:before="28"/>
        <w:jc w:val="center"/>
        <w:rPr>
          <w:rFonts w:hint="eastAsia" w:ascii="宋体" w:hAnsi="宋体" w:eastAsia="宋体" w:cs="宋体"/>
          <w:color w:val="000000" w:themeColor="text1"/>
          <w:kern w:val="2"/>
          <w:sz w:val="21"/>
          <w:szCs w:val="21"/>
          <w:lang w:val="en-US" w:bidi="ar-SA"/>
          <w14:textFill>
            <w14:solidFill>
              <w14:schemeClr w14:val="tx1"/>
            </w14:solidFill>
          </w14:textFill>
        </w:rPr>
      </w:pPr>
    </w:p>
    <w:tbl>
      <w:tblPr>
        <w:tblStyle w:val="28"/>
        <w:tblW w:w="85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2"/>
        <w:gridCol w:w="4768"/>
        <w:gridCol w:w="1034"/>
        <w:gridCol w:w="929"/>
        <w:gridCol w:w="1057"/>
      </w:tblGrid>
      <w:tr w14:paraId="1031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42" w:type="dxa"/>
            <w:noWrap w:val="0"/>
            <w:vAlign w:val="top"/>
          </w:tcPr>
          <w:p w14:paraId="59A7FDB0">
            <w:pPr>
              <w:autoSpaceDE w:val="0"/>
              <w:autoSpaceDN w:val="0"/>
              <w:spacing w:before="18" w:line="214" w:lineRule="auto"/>
              <w:ind w:left="12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序号</w:t>
            </w:r>
          </w:p>
        </w:tc>
        <w:tc>
          <w:tcPr>
            <w:tcW w:w="4768" w:type="dxa"/>
            <w:noWrap w:val="0"/>
            <w:vAlign w:val="top"/>
          </w:tcPr>
          <w:p w14:paraId="4047DFF7">
            <w:pPr>
              <w:autoSpaceDE w:val="0"/>
              <w:autoSpaceDN w:val="0"/>
              <w:spacing w:before="18" w:line="214" w:lineRule="auto"/>
              <w:ind w:left="190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评价内容</w:t>
            </w:r>
          </w:p>
        </w:tc>
        <w:tc>
          <w:tcPr>
            <w:tcW w:w="1034" w:type="dxa"/>
            <w:noWrap w:val="0"/>
            <w:vAlign w:val="top"/>
          </w:tcPr>
          <w:p w14:paraId="6E16D223">
            <w:pPr>
              <w:autoSpaceDE w:val="0"/>
              <w:autoSpaceDN w:val="0"/>
              <w:spacing w:before="18" w:line="214" w:lineRule="auto"/>
              <w:ind w:left="28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w:t>
            </w:r>
          </w:p>
        </w:tc>
        <w:tc>
          <w:tcPr>
            <w:tcW w:w="929" w:type="dxa"/>
            <w:noWrap w:val="0"/>
            <w:vAlign w:val="top"/>
          </w:tcPr>
          <w:p w14:paraId="38A00698">
            <w:pPr>
              <w:autoSpaceDE w:val="0"/>
              <w:autoSpaceDN w:val="0"/>
              <w:spacing w:before="18" w:line="214" w:lineRule="auto"/>
              <w:ind w:left="22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一般</w:t>
            </w:r>
          </w:p>
        </w:tc>
        <w:tc>
          <w:tcPr>
            <w:tcW w:w="1057" w:type="dxa"/>
            <w:noWrap w:val="0"/>
            <w:vAlign w:val="top"/>
          </w:tcPr>
          <w:p w14:paraId="4B95D0A8">
            <w:pPr>
              <w:autoSpaceDE w:val="0"/>
              <w:autoSpaceDN w:val="0"/>
              <w:spacing w:before="18" w:line="214" w:lineRule="auto"/>
              <w:ind w:left="18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不满意</w:t>
            </w:r>
          </w:p>
        </w:tc>
      </w:tr>
      <w:tr w14:paraId="5201A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742" w:type="dxa"/>
            <w:noWrap w:val="0"/>
            <w:vAlign w:val="top"/>
          </w:tcPr>
          <w:p w14:paraId="0C762D6B">
            <w:pPr>
              <w:autoSpaceDE w:val="0"/>
              <w:autoSpaceDN w:val="0"/>
              <w:spacing w:before="66" w:line="182" w:lineRule="auto"/>
              <w:ind w:left="32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4768" w:type="dxa"/>
            <w:noWrap w:val="0"/>
            <w:vAlign w:val="top"/>
          </w:tcPr>
          <w:p w14:paraId="73D1F8AD">
            <w:pPr>
              <w:autoSpaceDE w:val="0"/>
              <w:autoSpaceDN w:val="0"/>
              <w:spacing w:before="27" w:line="213"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对培训内容是否满意</w:t>
            </w:r>
          </w:p>
        </w:tc>
        <w:tc>
          <w:tcPr>
            <w:tcW w:w="1034" w:type="dxa"/>
            <w:noWrap w:val="0"/>
            <w:vAlign w:val="top"/>
          </w:tcPr>
          <w:p w14:paraId="6A4A2B28">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467324F1">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48A7F27B">
            <w:pPr>
              <w:autoSpaceDE w:val="0"/>
              <w:autoSpaceDN w:val="0"/>
              <w:rPr>
                <w:rFonts w:ascii="Arial"/>
                <w:color w:val="000000" w:themeColor="text1"/>
                <w:sz w:val="21"/>
                <w:szCs w:val="21"/>
                <w14:textFill>
                  <w14:solidFill>
                    <w14:schemeClr w14:val="tx1"/>
                  </w14:solidFill>
                </w14:textFill>
              </w:rPr>
            </w:pPr>
          </w:p>
        </w:tc>
      </w:tr>
      <w:tr w14:paraId="185C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742" w:type="dxa"/>
            <w:noWrap w:val="0"/>
            <w:vAlign w:val="top"/>
          </w:tcPr>
          <w:p w14:paraId="0BEB0457">
            <w:pPr>
              <w:autoSpaceDE w:val="0"/>
              <w:autoSpaceDN w:val="0"/>
              <w:spacing w:before="53" w:line="181" w:lineRule="auto"/>
              <w:ind w:left="31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4768" w:type="dxa"/>
            <w:noWrap w:val="0"/>
            <w:vAlign w:val="top"/>
          </w:tcPr>
          <w:p w14:paraId="62E9A4C4">
            <w:pPr>
              <w:autoSpaceDE w:val="0"/>
              <w:autoSpaceDN w:val="0"/>
              <w:spacing w:before="13" w:line="212"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对培训开展的方式是否满意</w:t>
            </w:r>
          </w:p>
        </w:tc>
        <w:tc>
          <w:tcPr>
            <w:tcW w:w="1034" w:type="dxa"/>
            <w:noWrap w:val="0"/>
            <w:vAlign w:val="top"/>
          </w:tcPr>
          <w:p w14:paraId="601B49F7">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68167138">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4F9E6639">
            <w:pPr>
              <w:autoSpaceDE w:val="0"/>
              <w:autoSpaceDN w:val="0"/>
              <w:rPr>
                <w:rFonts w:ascii="Arial"/>
                <w:color w:val="000000" w:themeColor="text1"/>
                <w:sz w:val="21"/>
                <w:szCs w:val="21"/>
                <w14:textFill>
                  <w14:solidFill>
                    <w14:schemeClr w14:val="tx1"/>
                  </w14:solidFill>
                </w14:textFill>
              </w:rPr>
            </w:pPr>
          </w:p>
        </w:tc>
      </w:tr>
      <w:tr w14:paraId="6A1F4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742" w:type="dxa"/>
            <w:noWrap w:val="0"/>
            <w:vAlign w:val="top"/>
          </w:tcPr>
          <w:p w14:paraId="1F95A6A2">
            <w:pPr>
              <w:autoSpaceDE w:val="0"/>
              <w:autoSpaceDN w:val="0"/>
              <w:spacing w:before="70" w:line="180" w:lineRule="auto"/>
              <w:ind w:left="31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4768" w:type="dxa"/>
            <w:noWrap w:val="0"/>
            <w:vAlign w:val="top"/>
          </w:tcPr>
          <w:p w14:paraId="78CB5BCB">
            <w:pPr>
              <w:autoSpaceDE w:val="0"/>
              <w:autoSpaceDN w:val="0"/>
              <w:spacing w:before="29" w:line="211"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对培训课堂中培训教师授课水平是否满意</w:t>
            </w:r>
          </w:p>
        </w:tc>
        <w:tc>
          <w:tcPr>
            <w:tcW w:w="1034" w:type="dxa"/>
            <w:noWrap w:val="0"/>
            <w:vAlign w:val="top"/>
          </w:tcPr>
          <w:p w14:paraId="1C148F77">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7ADDD357">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62C40E04">
            <w:pPr>
              <w:autoSpaceDE w:val="0"/>
              <w:autoSpaceDN w:val="0"/>
              <w:rPr>
                <w:rFonts w:ascii="Arial"/>
                <w:color w:val="000000" w:themeColor="text1"/>
                <w:sz w:val="21"/>
                <w:szCs w:val="21"/>
                <w14:textFill>
                  <w14:solidFill>
                    <w14:schemeClr w14:val="tx1"/>
                  </w14:solidFill>
                </w14:textFill>
              </w:rPr>
            </w:pPr>
          </w:p>
        </w:tc>
      </w:tr>
      <w:tr w14:paraId="72F5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742" w:type="dxa"/>
            <w:noWrap w:val="0"/>
            <w:vAlign w:val="top"/>
          </w:tcPr>
          <w:p w14:paraId="7EAEA9AA">
            <w:pPr>
              <w:autoSpaceDE w:val="0"/>
              <w:autoSpaceDN w:val="0"/>
              <w:spacing w:before="221" w:line="181" w:lineRule="auto"/>
              <w:ind w:left="30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4768" w:type="dxa"/>
            <w:noWrap w:val="0"/>
            <w:vAlign w:val="top"/>
          </w:tcPr>
          <w:p w14:paraId="4FC510EF">
            <w:pPr>
              <w:autoSpaceDE w:val="0"/>
              <w:autoSpaceDN w:val="0"/>
              <w:spacing w:before="15" w:line="226" w:lineRule="auto"/>
              <w:ind w:right="7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4"/>
                <w:sz w:val="21"/>
                <w:szCs w:val="21"/>
                <w14:textFill>
                  <w14:solidFill>
                    <w14:schemeClr w14:val="tx1"/>
                  </w14:solidFill>
                </w14:textFill>
              </w:rPr>
              <w:t>认为培训结束后对自己就业创业是否有帮</w:t>
            </w:r>
            <w:r>
              <w:rPr>
                <w:rFonts w:ascii="宋体" w:hAnsi="宋体" w:eastAsia="宋体" w:cs="宋体"/>
                <w:color w:val="000000" w:themeColor="text1"/>
                <w:spacing w:val="-1"/>
                <w:sz w:val="21"/>
                <w:szCs w:val="21"/>
                <w14:textFill>
                  <w14:solidFill>
                    <w14:schemeClr w14:val="tx1"/>
                  </w14:solidFill>
                </w14:textFill>
              </w:rPr>
              <w:t>助，对此是否满意</w:t>
            </w:r>
          </w:p>
        </w:tc>
        <w:tc>
          <w:tcPr>
            <w:tcW w:w="1034" w:type="dxa"/>
            <w:noWrap w:val="0"/>
            <w:vAlign w:val="top"/>
          </w:tcPr>
          <w:p w14:paraId="27846216">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0D624F98">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142E1E2F">
            <w:pPr>
              <w:autoSpaceDE w:val="0"/>
              <w:autoSpaceDN w:val="0"/>
              <w:rPr>
                <w:rFonts w:ascii="Arial"/>
                <w:color w:val="000000" w:themeColor="text1"/>
                <w:sz w:val="21"/>
                <w:szCs w:val="21"/>
                <w14:textFill>
                  <w14:solidFill>
                    <w14:schemeClr w14:val="tx1"/>
                  </w14:solidFill>
                </w14:textFill>
              </w:rPr>
            </w:pPr>
          </w:p>
        </w:tc>
      </w:tr>
      <w:tr w14:paraId="571CF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742" w:type="dxa"/>
            <w:noWrap w:val="0"/>
            <w:vAlign w:val="top"/>
          </w:tcPr>
          <w:p w14:paraId="2DB906BE">
            <w:pPr>
              <w:autoSpaceDE w:val="0"/>
              <w:autoSpaceDN w:val="0"/>
              <w:spacing w:before="75" w:line="164" w:lineRule="auto"/>
              <w:ind w:left="31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5</w:t>
            </w:r>
          </w:p>
        </w:tc>
        <w:tc>
          <w:tcPr>
            <w:tcW w:w="4768" w:type="dxa"/>
            <w:noWrap w:val="0"/>
            <w:vAlign w:val="top"/>
          </w:tcPr>
          <w:p w14:paraId="23BE4208">
            <w:pPr>
              <w:autoSpaceDE w:val="0"/>
              <w:autoSpaceDN w:val="0"/>
              <w:spacing w:before="34" w:line="196"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对培训期间的交通，住宿及餐饮是否满意</w:t>
            </w:r>
          </w:p>
        </w:tc>
        <w:tc>
          <w:tcPr>
            <w:tcW w:w="1034" w:type="dxa"/>
            <w:noWrap w:val="0"/>
            <w:vAlign w:val="top"/>
          </w:tcPr>
          <w:p w14:paraId="05EEFBF1">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63D8C641">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3A5C8CF1">
            <w:pPr>
              <w:autoSpaceDE w:val="0"/>
              <w:autoSpaceDN w:val="0"/>
              <w:rPr>
                <w:rFonts w:ascii="Arial"/>
                <w:color w:val="000000" w:themeColor="text1"/>
                <w:sz w:val="21"/>
                <w:szCs w:val="21"/>
                <w14:textFill>
                  <w14:solidFill>
                    <w14:schemeClr w14:val="tx1"/>
                  </w14:solidFill>
                </w14:textFill>
              </w:rPr>
            </w:pPr>
          </w:p>
        </w:tc>
      </w:tr>
      <w:tr w14:paraId="684AC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8530" w:type="dxa"/>
            <w:gridSpan w:val="5"/>
            <w:noWrap w:val="0"/>
            <w:vAlign w:val="top"/>
          </w:tcPr>
          <w:p w14:paraId="5CE5596B">
            <w:pPr>
              <w:autoSpaceDE w:val="0"/>
              <w:autoSpaceDN w:val="0"/>
              <w:spacing w:before="34" w:line="220"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说明：</w:t>
            </w:r>
            <w:r>
              <w:rPr>
                <w:rFonts w:ascii="宋体" w:hAnsi="宋体" w:eastAsia="宋体" w:cs="宋体"/>
                <w:color w:val="000000" w:themeColor="text1"/>
                <w:spacing w:val="-69"/>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(1)每项</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20</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分，共五项。</w:t>
            </w:r>
            <w:r>
              <w:rPr>
                <w:rFonts w:ascii="宋体" w:hAnsi="宋体" w:eastAsia="宋体" w:cs="宋体"/>
                <w:color w:val="000000" w:themeColor="text1"/>
                <w:sz w:val="21"/>
                <w:szCs w:val="21"/>
                <w14:textFill>
                  <w14:solidFill>
                    <w14:schemeClr w14:val="tx1"/>
                  </w14:solidFill>
                </w14:textFill>
              </w:rPr>
              <w:t>(2)分三档：满意20</w:t>
            </w:r>
            <w:r>
              <w:rPr>
                <w:rFonts w:ascii="宋体" w:hAnsi="宋体" w:eastAsia="宋体" w:cs="宋体"/>
                <w:color w:val="000000" w:themeColor="text1"/>
                <w:spacing w:val="-47"/>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分，一般</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10</w:t>
            </w:r>
            <w:r>
              <w:rPr>
                <w:rFonts w:ascii="宋体" w:hAnsi="宋体" w:eastAsia="宋体" w:cs="宋体"/>
                <w:color w:val="000000" w:themeColor="text1"/>
                <w:spacing w:val="-47"/>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分，不满意</w:t>
            </w:r>
            <w:r>
              <w:rPr>
                <w:rFonts w:ascii="宋体" w:hAnsi="宋体" w:eastAsia="宋体" w:cs="宋体"/>
                <w:color w:val="000000" w:themeColor="text1"/>
                <w:spacing w:val="-1"/>
                <w:sz w:val="21"/>
                <w:szCs w:val="21"/>
                <w14:textFill>
                  <w14:solidFill>
                    <w14:schemeClr w14:val="tx1"/>
                  </w14:solidFill>
                </w14:textFill>
              </w:rPr>
              <w:t>0</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分。</w:t>
            </w:r>
          </w:p>
        </w:tc>
      </w:tr>
    </w:tbl>
    <w:p w14:paraId="1E34223F">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p>
    <w:p w14:paraId="1945C1AA">
      <w:pPr>
        <w:widowControl w:val="0"/>
        <w:autoSpaceDE w:val="0"/>
        <w:autoSpaceDN w:val="0"/>
        <w:spacing w:line="360" w:lineRule="auto"/>
        <w:ind w:firstLine="420" w:firstLineChars="20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snapToGrid w:val="0"/>
          <w:color w:val="000000" w:themeColor="text1"/>
          <w:kern w:val="0"/>
          <w:sz w:val="21"/>
          <w:szCs w:val="21"/>
          <w:lang w:val="en-US" w:eastAsia="zh-CN" w:bidi="zh-CN"/>
          <w14:textFill>
            <w14:solidFill>
              <w14:schemeClr w14:val="tx1"/>
            </w14:solidFill>
          </w14:textFill>
        </w:rPr>
        <w:t>3</w:t>
      </w: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、培训结束后，供应商应及时将学员信息录入培训系统。</w:t>
      </w:r>
    </w:p>
    <w:p w14:paraId="36B28605">
      <w:pPr>
        <w:spacing w:line="360" w:lineRule="auto"/>
        <w:jc w:val="center"/>
        <w:rPr>
          <w:rFonts w:hint="eastAsia" w:ascii="宋体" w:hAnsi="宋体" w:eastAsia="宋体" w:cs="宋体"/>
          <w:b/>
          <w:bCs/>
          <w:color w:val="000000" w:themeColor="text1"/>
          <w:sz w:val="44"/>
          <w:szCs w:val="44"/>
          <w:lang w:bidi="zh-TW"/>
          <w14:textFill>
            <w14:solidFill>
              <w14:schemeClr w14:val="tx1"/>
            </w14:solidFill>
          </w14:textFill>
        </w:rPr>
      </w:pPr>
    </w:p>
    <w:p w14:paraId="5F83FA15">
      <w:pPr>
        <w:spacing w:line="360" w:lineRule="auto"/>
        <w:jc w:val="center"/>
        <w:rPr>
          <w:rFonts w:ascii="宋体" w:hAnsi="宋体" w:eastAsia="宋体" w:cs="宋体"/>
          <w:b/>
          <w:bCs/>
          <w:color w:val="000000" w:themeColor="text1"/>
          <w:sz w:val="28"/>
          <w:szCs w:val="28"/>
          <w:u w:val="single"/>
          <w:lang w:bidi="zh-TW"/>
          <w14:textFill>
            <w14:solidFill>
              <w14:schemeClr w14:val="tx1"/>
            </w14:solidFill>
          </w14:textFill>
        </w:rPr>
      </w:pPr>
      <w:r>
        <w:rPr>
          <w:rFonts w:hint="eastAsia" w:ascii="宋体" w:hAnsi="宋体" w:eastAsia="宋体" w:cs="宋体"/>
          <w:b/>
          <w:bCs/>
          <w:color w:val="000000" w:themeColor="text1"/>
          <w:sz w:val="44"/>
          <w:szCs w:val="44"/>
          <w:lang w:bidi="zh-TW"/>
          <w14:textFill>
            <w14:solidFill>
              <w14:schemeClr w14:val="tx1"/>
            </w14:solidFill>
          </w14:textFill>
        </w:rPr>
        <w:t>第六章  响应文件格式</w:t>
      </w:r>
    </w:p>
    <w:p w14:paraId="56F77877">
      <w:pPr>
        <w:spacing w:line="360" w:lineRule="auto"/>
        <w:jc w:val="center"/>
        <w:rPr>
          <w:rFonts w:ascii="宋体" w:hAnsi="宋体" w:eastAsia="宋体" w:cs="宋体"/>
          <w:b/>
          <w:bCs/>
          <w:color w:val="000000" w:themeColor="text1"/>
          <w:sz w:val="28"/>
          <w:szCs w:val="28"/>
          <w:u w:val="single"/>
          <w:lang w:bidi="zh-TW"/>
          <w14:textFill>
            <w14:solidFill>
              <w14:schemeClr w14:val="tx1"/>
            </w14:solidFill>
          </w14:textFill>
        </w:rPr>
      </w:pPr>
    </w:p>
    <w:p w14:paraId="7DE05A67">
      <w:pPr>
        <w:spacing w:line="360" w:lineRule="auto"/>
        <w:jc w:val="center"/>
        <w:outlineLvl w:val="1"/>
        <w:rPr>
          <w:rFonts w:ascii="宋体" w:hAnsi="宋体" w:eastAsia="宋体" w:cs="宋体"/>
          <w:b/>
          <w:bCs/>
          <w:color w:val="000000" w:themeColor="text1"/>
          <w:sz w:val="28"/>
          <w:szCs w:val="28"/>
          <w:u w:val="single"/>
          <w:lang w:bidi="zh-TW"/>
          <w14:textFill>
            <w14:solidFill>
              <w14:schemeClr w14:val="tx1"/>
            </w14:solidFill>
          </w14:textFill>
        </w:rPr>
      </w:pPr>
      <w:r>
        <w:rPr>
          <w:rFonts w:hint="eastAsia" w:ascii="宋体" w:hAnsi="宋体" w:eastAsia="宋体" w:cs="宋体"/>
          <w:b/>
          <w:bCs/>
          <w:color w:val="000000" w:themeColor="text1"/>
          <w:sz w:val="28"/>
          <w:szCs w:val="28"/>
          <w:u w:val="single"/>
          <w:lang w:bidi="zh-TW"/>
          <w14:textFill>
            <w14:solidFill>
              <w14:schemeClr w14:val="tx1"/>
            </w14:solidFill>
          </w14:textFill>
        </w:rPr>
        <w:t xml:space="preserve">        </w:t>
      </w:r>
      <w:bookmarkStart w:id="307" w:name="_Toc8207"/>
      <w:r>
        <w:rPr>
          <w:rFonts w:hint="eastAsia" w:ascii="宋体" w:hAnsi="宋体" w:eastAsia="宋体" w:cs="宋体"/>
          <w:b/>
          <w:bCs/>
          <w:color w:val="000000" w:themeColor="text1"/>
          <w:sz w:val="28"/>
          <w:szCs w:val="28"/>
          <w:u w:val="single"/>
          <w:lang w:bidi="zh-TW"/>
          <w14:textFill>
            <w14:solidFill>
              <w14:schemeClr w14:val="tx1"/>
            </w14:solidFill>
          </w14:textFill>
        </w:rPr>
        <w:t>（项目名称）</w:t>
      </w:r>
      <w:bookmarkEnd w:id="307"/>
      <w:r>
        <w:rPr>
          <w:rFonts w:hint="eastAsia" w:ascii="宋体" w:hAnsi="宋体" w:eastAsia="宋体" w:cs="宋体"/>
          <w:b/>
          <w:bCs/>
          <w:color w:val="000000" w:themeColor="text1"/>
          <w:sz w:val="28"/>
          <w:szCs w:val="28"/>
          <w:u w:val="single"/>
          <w:lang w:bidi="zh-TW"/>
          <w14:textFill>
            <w14:solidFill>
              <w14:schemeClr w14:val="tx1"/>
            </w14:solidFill>
          </w14:textFill>
        </w:rPr>
        <w:t xml:space="preserve">       </w:t>
      </w:r>
    </w:p>
    <w:p w14:paraId="6ED0A58F">
      <w:pPr>
        <w:spacing w:line="360" w:lineRule="auto"/>
        <w:jc w:val="center"/>
        <w:rPr>
          <w:rFonts w:ascii="宋体" w:hAnsi="宋体" w:eastAsia="宋体" w:cs="宋体"/>
          <w:color w:val="000000" w:themeColor="text1"/>
          <w:sz w:val="28"/>
          <w:szCs w:val="28"/>
          <w:u w:val="single"/>
          <w:lang w:bidi="zh-TW"/>
          <w14:textFill>
            <w14:solidFill>
              <w14:schemeClr w14:val="tx1"/>
            </w14:solidFill>
          </w14:textFill>
        </w:rPr>
      </w:pPr>
    </w:p>
    <w:p w14:paraId="242015E6">
      <w:pPr>
        <w:spacing w:line="360" w:lineRule="auto"/>
        <w:jc w:val="center"/>
        <w:outlineLvl w:val="1"/>
        <w:rPr>
          <w:rFonts w:ascii="宋体" w:hAnsi="宋体" w:eastAsia="宋体" w:cs="宋体"/>
          <w:b/>
          <w:bCs/>
          <w:color w:val="000000" w:themeColor="text1"/>
          <w:sz w:val="44"/>
          <w:szCs w:val="44"/>
          <w:lang w:bidi="zh-TW"/>
          <w14:textFill>
            <w14:solidFill>
              <w14:schemeClr w14:val="tx1"/>
            </w14:solidFill>
          </w14:textFill>
        </w:rPr>
      </w:pPr>
      <w:bookmarkStart w:id="308" w:name="_Toc23034"/>
      <w:r>
        <w:rPr>
          <w:rFonts w:hint="eastAsia" w:ascii="宋体" w:hAnsi="宋体" w:eastAsia="宋体" w:cs="宋体"/>
          <w:b/>
          <w:bCs/>
          <w:color w:val="000000" w:themeColor="text1"/>
          <w:sz w:val="44"/>
          <w:szCs w:val="44"/>
          <w:lang w:bidi="zh-TW"/>
          <w14:textFill>
            <w14:solidFill>
              <w14:schemeClr w14:val="tx1"/>
            </w14:solidFill>
          </w14:textFill>
        </w:rPr>
        <w:t>响应文件</w:t>
      </w:r>
      <w:bookmarkEnd w:id="308"/>
    </w:p>
    <w:p w14:paraId="616DD857">
      <w:pPr>
        <w:spacing w:line="360" w:lineRule="auto"/>
        <w:jc w:val="center"/>
        <w:rPr>
          <w:rFonts w:ascii="宋体" w:hAnsi="宋体" w:eastAsia="宋体" w:cs="宋体"/>
          <w:color w:val="000000" w:themeColor="text1"/>
          <w:sz w:val="28"/>
          <w:szCs w:val="28"/>
          <w:lang w:bidi="zh-TW"/>
          <w14:textFill>
            <w14:solidFill>
              <w14:schemeClr w14:val="tx1"/>
            </w14:solidFill>
          </w14:textFill>
        </w:rPr>
      </w:pPr>
    </w:p>
    <w:p w14:paraId="5C44EDFE">
      <w:pPr>
        <w:pStyle w:val="13"/>
        <w:ind w:firstLine="2520" w:firstLineChars="900"/>
        <w:rPr>
          <w:rFonts w:ascii="宋体" w:hAnsi="宋体" w:eastAsia="宋体" w:cs="宋体"/>
          <w:color w:val="000000" w:themeColor="text1"/>
          <w:sz w:val="28"/>
          <w:szCs w:val="28"/>
          <w:u w:val="single"/>
          <w:lang w:bidi="zh-TW"/>
          <w14:textFill>
            <w14:solidFill>
              <w14:schemeClr w14:val="tx1"/>
            </w14:solidFill>
          </w14:textFill>
        </w:rPr>
      </w:pPr>
      <w:r>
        <w:rPr>
          <w:rFonts w:hint="eastAsia" w:ascii="宋体" w:hAnsi="宋体" w:eastAsia="宋体" w:cs="宋体"/>
          <w:color w:val="000000" w:themeColor="text1"/>
          <w:sz w:val="28"/>
          <w:szCs w:val="28"/>
          <w:lang w:bidi="zh-TW"/>
          <w14:textFill>
            <w14:solidFill>
              <w14:schemeClr w14:val="tx1"/>
            </w14:solidFill>
          </w14:textFill>
        </w:rPr>
        <w:t>采购编号：</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p>
    <w:p w14:paraId="1D74B162">
      <w:pPr>
        <w:rPr>
          <w:rFonts w:ascii="宋体" w:hAnsi="宋体" w:eastAsia="宋体" w:cs="宋体"/>
          <w:color w:val="000000" w:themeColor="text1"/>
          <w:sz w:val="28"/>
          <w:szCs w:val="28"/>
          <w:lang w:bidi="zh-TW"/>
          <w14:textFill>
            <w14:solidFill>
              <w14:schemeClr w14:val="tx1"/>
            </w14:solidFill>
          </w14:textFill>
        </w:rPr>
      </w:pPr>
    </w:p>
    <w:p w14:paraId="65DEFBC5">
      <w:pPr>
        <w:pStyle w:val="13"/>
        <w:ind w:firstLine="560"/>
        <w:rPr>
          <w:rFonts w:ascii="宋体" w:hAnsi="宋体" w:eastAsia="宋体" w:cs="宋体"/>
          <w:color w:val="000000" w:themeColor="text1"/>
          <w:sz w:val="28"/>
          <w:szCs w:val="28"/>
          <w:lang w:bidi="zh-TW"/>
          <w14:textFill>
            <w14:solidFill>
              <w14:schemeClr w14:val="tx1"/>
            </w14:solidFill>
          </w14:textFill>
        </w:rPr>
      </w:pPr>
    </w:p>
    <w:p w14:paraId="790D79F4">
      <w:pPr>
        <w:rPr>
          <w:rFonts w:ascii="宋体" w:hAnsi="宋体" w:eastAsia="宋体" w:cs="宋体"/>
          <w:color w:val="000000" w:themeColor="text1"/>
          <w:sz w:val="28"/>
          <w:szCs w:val="28"/>
          <w:lang w:bidi="zh-TW"/>
          <w14:textFill>
            <w14:solidFill>
              <w14:schemeClr w14:val="tx1"/>
            </w14:solidFill>
          </w14:textFill>
        </w:rPr>
      </w:pPr>
    </w:p>
    <w:p w14:paraId="605D9B7F">
      <w:pPr>
        <w:pStyle w:val="13"/>
        <w:ind w:firstLine="560"/>
        <w:rPr>
          <w:rFonts w:ascii="宋体" w:hAnsi="宋体" w:eastAsia="宋体" w:cs="宋体"/>
          <w:color w:val="000000" w:themeColor="text1"/>
          <w:sz w:val="28"/>
          <w:szCs w:val="28"/>
          <w:lang w:bidi="zh-TW"/>
          <w14:textFill>
            <w14:solidFill>
              <w14:schemeClr w14:val="tx1"/>
            </w14:solidFill>
          </w14:textFill>
        </w:rPr>
      </w:pPr>
    </w:p>
    <w:p w14:paraId="4D63B347">
      <w:pPr>
        <w:rPr>
          <w:rFonts w:ascii="宋体" w:hAnsi="宋体" w:eastAsia="宋体" w:cs="宋体"/>
          <w:color w:val="000000" w:themeColor="text1"/>
          <w:sz w:val="28"/>
          <w:szCs w:val="28"/>
          <w:lang w:bidi="zh-TW"/>
          <w14:textFill>
            <w14:solidFill>
              <w14:schemeClr w14:val="tx1"/>
            </w14:solidFill>
          </w14:textFill>
        </w:rPr>
      </w:pPr>
    </w:p>
    <w:p w14:paraId="68382DCA">
      <w:pPr>
        <w:pStyle w:val="13"/>
        <w:ind w:firstLine="560"/>
        <w:rPr>
          <w:rFonts w:ascii="宋体" w:hAnsi="宋体" w:eastAsia="宋体" w:cs="宋体"/>
          <w:color w:val="000000" w:themeColor="text1"/>
          <w:sz w:val="28"/>
          <w:szCs w:val="28"/>
          <w:lang w:bidi="zh-TW"/>
          <w14:textFill>
            <w14:solidFill>
              <w14:schemeClr w14:val="tx1"/>
            </w14:solidFill>
          </w14:textFill>
        </w:rPr>
      </w:pPr>
    </w:p>
    <w:p w14:paraId="52AF5210">
      <w:pPr>
        <w:rPr>
          <w:rFonts w:ascii="宋体" w:hAnsi="宋体" w:eastAsia="宋体" w:cs="宋体"/>
          <w:color w:val="000000" w:themeColor="text1"/>
          <w:sz w:val="28"/>
          <w:szCs w:val="28"/>
          <w:lang w:bidi="zh-TW"/>
          <w14:textFill>
            <w14:solidFill>
              <w14:schemeClr w14:val="tx1"/>
            </w14:solidFill>
          </w14:textFill>
        </w:rPr>
      </w:pPr>
    </w:p>
    <w:p w14:paraId="191AAD22">
      <w:pPr>
        <w:pStyle w:val="13"/>
        <w:ind w:firstLine="880"/>
        <w:rPr>
          <w:color w:val="000000" w:themeColor="text1"/>
          <w14:textFill>
            <w14:solidFill>
              <w14:schemeClr w14:val="tx1"/>
            </w14:solidFill>
          </w14:textFill>
        </w:rPr>
      </w:pPr>
    </w:p>
    <w:p w14:paraId="3AA46440">
      <w:pPr>
        <w:spacing w:line="360" w:lineRule="auto"/>
        <w:jc w:val="center"/>
        <w:rPr>
          <w:rFonts w:ascii="宋体" w:hAnsi="宋体" w:eastAsia="宋体" w:cs="宋体"/>
          <w:color w:val="000000" w:themeColor="text1"/>
          <w:sz w:val="28"/>
          <w:szCs w:val="28"/>
          <w:lang w:bidi="zh-TW"/>
          <w14:textFill>
            <w14:solidFill>
              <w14:schemeClr w14:val="tx1"/>
            </w14:solidFill>
          </w14:textFill>
        </w:rPr>
      </w:pPr>
    </w:p>
    <w:p w14:paraId="7DA282BB">
      <w:pPr>
        <w:spacing w:line="360" w:lineRule="auto"/>
        <w:jc w:val="center"/>
        <w:rPr>
          <w:rFonts w:ascii="宋体" w:hAnsi="宋体" w:eastAsia="宋体" w:cs="宋体"/>
          <w:color w:val="000000" w:themeColor="text1"/>
          <w:sz w:val="28"/>
          <w:szCs w:val="28"/>
          <w:lang w:bidi="zh-TW"/>
          <w14:textFill>
            <w14:solidFill>
              <w14:schemeClr w14:val="tx1"/>
            </w14:solidFill>
          </w14:textFill>
        </w:rPr>
      </w:pPr>
    </w:p>
    <w:p w14:paraId="46D1632D">
      <w:pPr>
        <w:spacing w:line="360" w:lineRule="auto"/>
        <w:ind w:firstLine="2520" w:firstLineChars="900"/>
        <w:rPr>
          <w:rFonts w:ascii="宋体" w:hAnsi="宋体" w:eastAsia="宋体" w:cs="宋体"/>
          <w:color w:val="000000" w:themeColor="text1"/>
          <w:sz w:val="28"/>
          <w:szCs w:val="28"/>
          <w:u w:val="single"/>
          <w:lang w:bidi="zh-TW"/>
          <w14:textFill>
            <w14:solidFill>
              <w14:schemeClr w14:val="tx1"/>
            </w14:solidFill>
          </w14:textFill>
        </w:rPr>
      </w:pPr>
      <w:r>
        <w:rPr>
          <w:rFonts w:hint="eastAsia" w:ascii="宋体" w:hAnsi="宋体" w:eastAsia="宋体" w:cs="宋体"/>
          <w:color w:val="000000" w:themeColor="text1"/>
          <w:sz w:val="28"/>
          <w:szCs w:val="28"/>
          <w:lang w:bidi="zh-TW"/>
          <w14:textFill>
            <w14:solidFill>
              <w14:schemeClr w14:val="tx1"/>
            </w14:solidFill>
          </w14:textFill>
        </w:rPr>
        <w:t>供应商：</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p>
    <w:p w14:paraId="7A734D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080" w:firstLineChars="1100"/>
        <w:jc w:val="both"/>
        <w:textAlignment w:val="auto"/>
        <w:rPr>
          <w:rFonts w:hint="default" w:ascii="宋体" w:hAnsi="宋体" w:eastAsia="宋体" w:cs="宋体"/>
          <w:b w:val="0"/>
          <w:bCs w:val="0"/>
          <w:color w:val="000000" w:themeColor="text1"/>
          <w:spacing w:val="0"/>
          <w:w w:val="100"/>
          <w:position w:val="0"/>
          <w:sz w:val="28"/>
          <w:szCs w:val="2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lang w:bidi="zh-TW"/>
          <w14:textFill>
            <w14:solidFill>
              <w14:schemeClr w14:val="tx1"/>
            </w14:solidFill>
          </w14:textFill>
        </w:rPr>
        <w:t>年</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lang w:bidi="zh-TW"/>
          <w14:textFill>
            <w14:solidFill>
              <w14:schemeClr w14:val="tx1"/>
            </w14:solidFill>
          </w14:textFill>
        </w:rPr>
        <w:t>月</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u w:val="single"/>
          <w:lang w:bidi="zh-TW"/>
          <w14:textFill>
            <w14:solidFill>
              <w14:schemeClr w14:val="tx1"/>
            </w14:solidFill>
          </w14:textFill>
        </w:rPr>
        <w:tab/>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lang w:bidi="zh-TW"/>
          <w14:textFill>
            <w14:solidFill>
              <w14:schemeClr w14:val="tx1"/>
            </w14:solidFill>
          </w14:textFill>
        </w:rPr>
        <w:t>日</w:t>
      </w:r>
    </w:p>
    <w:p w14:paraId="3C95A6B8">
      <w:pP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bookmarkStart w:id="309" w:name="_Toc16426"/>
      <w:bookmarkStart w:id="310" w:name="_Toc15255"/>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br w:type="page"/>
      </w:r>
    </w:p>
    <w:p w14:paraId="23AC8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t>目   录</w:t>
      </w:r>
      <w:bookmarkEnd w:id="309"/>
      <w:bookmarkEnd w:id="310"/>
    </w:p>
    <w:p w14:paraId="562625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themeColor="text1"/>
          <w:spacing w:val="0"/>
          <w:w w:val="100"/>
          <w:position w:val="0"/>
          <w:sz w:val="28"/>
          <w:szCs w:val="28"/>
          <w:u w:val="none"/>
          <w:shd w:val="clear" w:color="auto" w:fill="auto"/>
          <w:lang w:val="en-US" w:eastAsia="zh-CN" w:bidi="zh-TW"/>
          <w14:textFill>
            <w14:solidFill>
              <w14:schemeClr w14:val="tx1"/>
            </w14:solidFill>
          </w14:textFill>
        </w:rPr>
      </w:pPr>
    </w:p>
    <w:p w14:paraId="190B2CB5">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一、响应函</w:t>
      </w:r>
    </w:p>
    <w:p w14:paraId="2928EE74">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二、授权委托书（如有）</w:t>
      </w:r>
    </w:p>
    <w:p w14:paraId="182423A0">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三、商务和技术偏差表</w:t>
      </w:r>
    </w:p>
    <w:p w14:paraId="3279B1DF">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四</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、报价表</w:t>
      </w:r>
    </w:p>
    <w:p w14:paraId="7815D7EB">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五</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、资格审查资料</w:t>
      </w:r>
    </w:p>
    <w:p w14:paraId="3E56B4ED">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六</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、响应方案</w:t>
      </w:r>
    </w:p>
    <w:p w14:paraId="223E3D56">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七</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、其他资料</w:t>
      </w:r>
    </w:p>
    <w:p w14:paraId="532DD897">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324564F1">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75A52844">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66E9E7BC">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54D24BB3">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2E6A66BC">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5B37CFF5">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0C9BAD52">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2823E8F8">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1031E5C6">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37A8AB99">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76CF8B3B">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661A27FF">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70B2C3AD">
      <w:pP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br w:type="page"/>
      </w:r>
    </w:p>
    <w:p w14:paraId="526628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val="0"/>
          <w:bCs w:val="0"/>
          <w:color w:val="000000" w:themeColor="text1"/>
          <w:spacing w:val="0"/>
          <w:w w:val="100"/>
          <w:position w:val="0"/>
          <w:sz w:val="28"/>
          <w:szCs w:val="28"/>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t>—、 响 应 函</w:t>
      </w:r>
    </w:p>
    <w:p w14:paraId="51D089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(采购人名称）:</w:t>
      </w:r>
    </w:p>
    <w:p w14:paraId="77328F39">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1.我方已仔细研究了</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(项目名称）    采购</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文件的全部内容，愿意以含税价格</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(大写） </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 ¥： </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的报价提供本项目服务，</w:t>
      </w:r>
      <w:r>
        <w:rPr>
          <w:rFonts w:hint="eastAsia" w:eastAsia="宋体"/>
          <w:color w:val="000000" w:themeColor="text1"/>
          <w:sz w:val="24"/>
          <w:szCs w:val="24"/>
          <w:u w:val="none"/>
          <w:lang w:eastAsia="zh-CN"/>
          <w14:textFill>
            <w14:solidFill>
              <w14:schemeClr w14:val="tx1"/>
            </w14:solidFill>
          </w14:textFill>
        </w:rPr>
        <w:t>服务</w:t>
      </w:r>
      <w:r>
        <w:rPr>
          <w:rFonts w:hint="eastAsia"/>
          <w:color w:val="000000" w:themeColor="text1"/>
          <w:sz w:val="24"/>
          <w:szCs w:val="24"/>
          <w:u w:val="none"/>
          <w14:textFill>
            <w14:solidFill>
              <w14:schemeClr w14:val="tx1"/>
            </w14:solidFill>
          </w14:textFill>
        </w:rPr>
        <w:t>期</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服务标准</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并按合同约定履行义务。</w:t>
      </w:r>
    </w:p>
    <w:p w14:paraId="0220DA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both"/>
        <w:textAlignment w:val="auto"/>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2.我方的响应文件包括下列内容：</w:t>
      </w:r>
    </w:p>
    <w:p w14:paraId="58DEFF78">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(1）响应函；</w:t>
      </w:r>
    </w:p>
    <w:p w14:paraId="24162687">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(2）授权委托书(如有）;</w:t>
      </w:r>
    </w:p>
    <w:p w14:paraId="405C6D6B">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（3）商务和技术偏差表</w:t>
      </w:r>
    </w:p>
    <w:p w14:paraId="6B1320F0">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报价表；</w:t>
      </w:r>
    </w:p>
    <w:p w14:paraId="68AA66DB">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资格审查资料；</w:t>
      </w:r>
    </w:p>
    <w:p w14:paraId="5EDA09EB">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6）</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响应方案；</w:t>
      </w:r>
    </w:p>
    <w:p w14:paraId="2F0CF8E7">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7</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）其他资料</w:t>
      </w:r>
    </w:p>
    <w:p w14:paraId="2D84195D">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响应文件的上述组成部分如存在内容不一致的，以响应函为准。</w:t>
      </w:r>
    </w:p>
    <w:p w14:paraId="02C16ABC">
      <w:pPr>
        <w:ind w:firstLine="480" w:firstLineChars="200"/>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3.我方承诺除商务和技术偏差表列</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出</w:t>
      </w: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的偏差外，我方响应采购文件的全部要求。</w:t>
      </w:r>
    </w:p>
    <w:p w14:paraId="3402A34A">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.我方承诺在采购文件规定的响应文件有效期内不撤销响应文件，响应文件有效期为响应文件递交截止时间之日起60日历天。</w:t>
      </w:r>
    </w:p>
    <w:p w14:paraId="7FE5BF35">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.如我方成交，我方承诺：</w:t>
      </w:r>
    </w:p>
    <w:p w14:paraId="3A9C94D8">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(1）在收到成交通知书后，在成交通知书规定的期限内与你方签订合同；</w:t>
      </w:r>
    </w:p>
    <w:p w14:paraId="438D2480">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(2）在签订合同时不向你方提出附加条件；</w:t>
      </w:r>
    </w:p>
    <w:p w14:paraId="44FCF1FE">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(3）按照采购文件要求递交履约保证金；</w:t>
      </w:r>
    </w:p>
    <w:p w14:paraId="210EA5BC">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(4）在合同约定的期限内完成合同规定的全部义务。</w:t>
      </w:r>
    </w:p>
    <w:p w14:paraId="449C12C1">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6.我方在此声明，所递交的响应文件及有关资料内容完整、真实和准确，且不存在第一章“询比采购公告/询比采购邀请书”中规定的供应商不得存在的情形。</w:t>
      </w:r>
    </w:p>
    <w:p w14:paraId="146C3296">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7.</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（其他补充说明） 。</w:t>
      </w:r>
    </w:p>
    <w:p w14:paraId="12B3A02C">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p>
    <w:p w14:paraId="4A103BE7">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供应商：</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(盖单位章</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021647C2">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法定代表人(单位负责人</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或其授权的代理人</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(签字</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或盖章）</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21709F71">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地 址：</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661255F7">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电子邮箱：</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3CA3C9BE">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 xml:space="preserve">电 话：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7D4952B2">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 xml:space="preserve">传 真：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61AD36AF">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邮政编码：</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p>
    <w:p w14:paraId="6FA78667">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p>
    <w:p w14:paraId="1BB07338">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年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月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日</w:t>
      </w:r>
    </w:p>
    <w:p w14:paraId="6FE9912E">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TW" w:bidi="zh-TW"/>
          <w14:textFill>
            <w14:solidFill>
              <w14:schemeClr w14:val="tx1"/>
            </w14:solidFill>
          </w14:textFill>
        </w:rPr>
      </w:pPr>
    </w:p>
    <w:p w14:paraId="4A26C9E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TW" w:bidi="zh-TW"/>
          <w14:textFill>
            <w14:solidFill>
              <w14:schemeClr w14:val="tx1"/>
            </w14:solidFill>
          </w14:textFill>
        </w:rPr>
      </w:pPr>
    </w:p>
    <w:p w14:paraId="27410EBD">
      <w:pP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br w:type="page"/>
      </w:r>
    </w:p>
    <w:p w14:paraId="5E9602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t>二、授权委托书</w:t>
      </w:r>
    </w:p>
    <w:p w14:paraId="2F9C3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（适用于有委托代理人的情况）</w:t>
      </w:r>
    </w:p>
    <w:p w14:paraId="11A8F2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79CA9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本人</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（姓名）</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系</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（供应商名称）</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的法定代表人（单位负责人），现委托</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（姓名）</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为我方代理人。代理人根据授权，以我方名义签署、澄清确认、递交、撤回、修改</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询比采购项目响应文件、签订合同和处理有关事宜，其法律后果由我方承担。</w:t>
      </w:r>
    </w:p>
    <w:p w14:paraId="11535C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委托期限：自本委托书签署之日起至</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询比采购项目签订采购合同之日止。</w:t>
      </w:r>
    </w:p>
    <w:p w14:paraId="22398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代理人无转委托权。</w:t>
      </w:r>
    </w:p>
    <w:p w14:paraId="68685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37D81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附：法定代表人（单位负责人）身份证复印件及委托代理人身份证复印件。</w:t>
      </w:r>
    </w:p>
    <w:p w14:paraId="7897E6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30F25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6122C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供应商：</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（盖单位章）</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p>
    <w:p w14:paraId="1B3AF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right"/>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法定代表人（单位负责人）：</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（签字或盖章）</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p>
    <w:p w14:paraId="689BBC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840" w:firstLineChars="1600"/>
        <w:jc w:val="both"/>
        <w:textAlignment w:val="auto"/>
        <w:rPr>
          <w:rFonts w:hint="default"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身份证号码：</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p>
    <w:p w14:paraId="2C1C7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委托代理人：</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（签字或盖章）</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p>
    <w:p w14:paraId="0E851E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840" w:firstLineChars="1600"/>
        <w:jc w:val="both"/>
        <w:textAlignment w:val="auto"/>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身份证号码：</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p>
    <w:p w14:paraId="34327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1B359E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outlineLvl w:val="0"/>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ab/>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年 </w:t>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ab/>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月 </w:t>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ab/>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日</w:t>
      </w:r>
    </w:p>
    <w:p w14:paraId="1B83E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br w:type="page"/>
      </w:r>
    </w:p>
    <w:p w14:paraId="4DD33171">
      <w:pPr>
        <w:keepNext/>
        <w:keepLines/>
        <w:widowControl w:val="0"/>
        <w:shd w:val="clear" w:color="auto" w:fill="auto"/>
        <w:bidi w:val="0"/>
        <w:spacing w:before="0" w:after="600" w:line="240" w:lineRule="auto"/>
        <w:ind w:left="0" w:right="0" w:firstLine="0"/>
        <w:jc w:val="center"/>
        <w:outlineLvl w:val="0"/>
        <w:rPr>
          <w:rFonts w:ascii="宋体" w:hAnsi="宋体" w:eastAsia="宋体" w:cs="宋体"/>
          <w:b/>
          <w:bCs/>
          <w:color w:val="000000" w:themeColor="text1"/>
          <w:spacing w:val="0"/>
          <w:w w:val="100"/>
          <w:kern w:val="0"/>
          <w:position w:val="0"/>
          <w:sz w:val="36"/>
          <w:szCs w:val="36"/>
          <w:u w:val="none"/>
          <w:shd w:val="clear" w:color="auto" w:fill="auto"/>
          <w:lang w:val="zh-TW" w:eastAsia="zh-TW" w:bidi="zh-TW"/>
          <w14:textFill>
            <w14:solidFill>
              <w14:schemeClr w14:val="tx1"/>
            </w14:solidFill>
          </w14:textFill>
        </w:rPr>
      </w:pPr>
      <w:bookmarkStart w:id="311" w:name="bookmark648"/>
      <w:bookmarkStart w:id="312" w:name="_Toc19882"/>
      <w:bookmarkStart w:id="313" w:name="bookmark651"/>
      <w:bookmarkStart w:id="314" w:name="bookmark649"/>
      <w:bookmarkStart w:id="315" w:name="_Toc13641"/>
      <w:r>
        <w:rPr>
          <w:rFonts w:hint="eastAsia" w:ascii="宋体" w:hAnsi="宋体" w:eastAsia="宋体" w:cs="宋体"/>
          <w:b/>
          <w:bCs/>
          <w:color w:val="000000" w:themeColor="text1"/>
          <w:spacing w:val="0"/>
          <w:w w:val="100"/>
          <w:kern w:val="0"/>
          <w:position w:val="0"/>
          <w:sz w:val="36"/>
          <w:szCs w:val="36"/>
          <w:u w:val="none"/>
          <w:shd w:val="clear" w:color="auto" w:fill="auto"/>
          <w:lang w:val="en-US" w:eastAsia="zh-CN" w:bidi="zh-TW"/>
          <w14:textFill>
            <w14:solidFill>
              <w14:schemeClr w14:val="tx1"/>
            </w14:solidFill>
          </w14:textFill>
        </w:rPr>
        <w:t>三</w:t>
      </w:r>
      <w:r>
        <w:rPr>
          <w:rFonts w:ascii="宋体" w:hAnsi="宋体" w:eastAsia="宋体" w:cs="宋体"/>
          <w:b/>
          <w:bCs/>
          <w:color w:val="000000" w:themeColor="text1"/>
          <w:spacing w:val="0"/>
          <w:w w:val="100"/>
          <w:kern w:val="0"/>
          <w:position w:val="0"/>
          <w:sz w:val="36"/>
          <w:szCs w:val="36"/>
          <w:u w:val="none"/>
          <w:shd w:val="clear" w:color="auto" w:fill="auto"/>
          <w:lang w:val="zh-TW" w:eastAsia="zh-TW" w:bidi="zh-TW"/>
          <w14:textFill>
            <w14:solidFill>
              <w14:schemeClr w14:val="tx1"/>
            </w14:solidFill>
          </w14:textFill>
        </w:rPr>
        <w:t>、商务和技术偏差表</w:t>
      </w:r>
      <w:bookmarkEnd w:id="311"/>
      <w:bookmarkEnd w:id="312"/>
      <w:bookmarkEnd w:id="313"/>
      <w:bookmarkEnd w:id="314"/>
      <w:bookmarkEnd w:id="315"/>
    </w:p>
    <w:p w14:paraId="3247D2AB">
      <w:pPr>
        <w:keepNext w:val="0"/>
        <w:keepLines w:val="0"/>
        <w:widowControl w:val="0"/>
        <w:shd w:val="clear" w:color="auto" w:fill="auto"/>
        <w:bidi w:val="0"/>
        <w:spacing w:before="0" w:after="179" w:line="1" w:lineRule="exact"/>
        <w:ind w:left="0" w:right="0" w:firstLine="0"/>
        <w:jc w:val="left"/>
        <w:rPr>
          <w:rFonts w:ascii="Times New Roman" w:hAnsi="Times New Roman" w:eastAsia="Times New Roman" w:cs="Times New Roman"/>
          <w:color w:val="000000" w:themeColor="text1"/>
          <w:spacing w:val="0"/>
          <w:w w:val="100"/>
          <w:kern w:val="0"/>
          <w:position w:val="0"/>
          <w:sz w:val="24"/>
          <w:shd w:val="clear" w:color="auto" w:fill="auto"/>
          <w:lang w:eastAsia="en-US" w:bidi="en-US"/>
          <w14:textFill>
            <w14:solidFill>
              <w14:schemeClr w14:val="tx1"/>
            </w14:solidFill>
          </w14:textFill>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6107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6CFC9393">
            <w:pPr>
              <w:widowControl w:val="0"/>
              <w:autoSpaceDE w:val="0"/>
              <w:autoSpaceDN w:val="0"/>
              <w:spacing w:before="155" w:line="360" w:lineRule="auto"/>
              <w:ind w:left="101" w:right="92"/>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序号</w:t>
            </w:r>
          </w:p>
        </w:tc>
        <w:tc>
          <w:tcPr>
            <w:tcW w:w="1916" w:type="dxa"/>
            <w:noWrap w:val="0"/>
            <w:vAlign w:val="top"/>
          </w:tcPr>
          <w:p w14:paraId="4DAC41AD">
            <w:pPr>
              <w:widowControl w:val="0"/>
              <w:autoSpaceDE w:val="0"/>
              <w:autoSpaceDN w:val="0"/>
              <w:spacing w:before="155" w:line="360" w:lineRule="auto"/>
              <w:ind w:left="454" w:right="447"/>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条款</w:t>
            </w:r>
          </w:p>
        </w:tc>
        <w:tc>
          <w:tcPr>
            <w:tcW w:w="2497" w:type="dxa"/>
            <w:noWrap w:val="0"/>
            <w:vAlign w:val="top"/>
          </w:tcPr>
          <w:p w14:paraId="043AFB31">
            <w:pPr>
              <w:widowControl w:val="0"/>
              <w:autoSpaceDE w:val="0"/>
              <w:autoSpaceDN w:val="0"/>
              <w:spacing w:before="155" w:line="360" w:lineRule="auto"/>
              <w:ind w:left="524"/>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hint="eastAsia" w:ascii="宋体" w:hAnsi="宋体" w:eastAsia="宋体" w:cs="宋体"/>
                <w:b/>
                <w:color w:val="000000" w:themeColor="text1"/>
                <w:kern w:val="0"/>
                <w:sz w:val="24"/>
                <w:szCs w:val="24"/>
                <w:lang w:val="en-US" w:eastAsia="en-US" w:bidi="zh-CN"/>
                <w14:textFill>
                  <w14:solidFill>
                    <w14:schemeClr w14:val="tx1"/>
                  </w14:solidFill>
                </w14:textFill>
              </w:rPr>
              <w:t>询比</w:t>
            </w:r>
            <w:r>
              <w:rPr>
                <w:rFonts w:ascii="宋体" w:hAnsi="宋体" w:eastAsia="宋体" w:cs="宋体"/>
                <w:b/>
                <w:color w:val="000000" w:themeColor="text1"/>
                <w:kern w:val="0"/>
                <w:sz w:val="24"/>
                <w:szCs w:val="24"/>
                <w:lang w:val="zh-CN" w:eastAsia="en-US" w:bidi="zh-CN"/>
                <w14:textFill>
                  <w14:solidFill>
                    <w14:schemeClr w14:val="tx1"/>
                  </w14:solidFill>
                </w14:textFill>
              </w:rPr>
              <w:t>文件要求</w:t>
            </w:r>
          </w:p>
        </w:tc>
        <w:tc>
          <w:tcPr>
            <w:tcW w:w="2576" w:type="dxa"/>
            <w:noWrap w:val="0"/>
            <w:vAlign w:val="top"/>
          </w:tcPr>
          <w:p w14:paraId="35950F36">
            <w:pPr>
              <w:widowControl w:val="0"/>
              <w:autoSpaceDE w:val="0"/>
              <w:autoSpaceDN w:val="0"/>
              <w:spacing w:before="155" w:line="360" w:lineRule="auto"/>
              <w:ind w:left="682"/>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供应商承诺</w:t>
            </w:r>
          </w:p>
        </w:tc>
        <w:tc>
          <w:tcPr>
            <w:tcW w:w="811" w:type="dxa"/>
            <w:noWrap w:val="0"/>
            <w:vAlign w:val="top"/>
          </w:tcPr>
          <w:p w14:paraId="5F4C7AA2">
            <w:pPr>
              <w:widowControl w:val="0"/>
              <w:autoSpaceDE w:val="0"/>
              <w:autoSpaceDN w:val="0"/>
              <w:spacing w:line="360" w:lineRule="auto"/>
              <w:ind w:left="161"/>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偏离</w:t>
            </w:r>
          </w:p>
          <w:p w14:paraId="791C231B">
            <w:pPr>
              <w:widowControl w:val="0"/>
              <w:autoSpaceDE w:val="0"/>
              <w:autoSpaceDN w:val="0"/>
              <w:spacing w:before="4" w:line="360" w:lineRule="auto"/>
              <w:ind w:left="161"/>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说明</w:t>
            </w:r>
          </w:p>
        </w:tc>
      </w:tr>
      <w:tr w14:paraId="0596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1680D1EE">
            <w:pPr>
              <w:widowControl w:val="0"/>
              <w:autoSpaceDE w:val="0"/>
              <w:autoSpaceDN w:val="0"/>
              <w:spacing w:before="71"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1</w:t>
            </w:r>
          </w:p>
        </w:tc>
        <w:tc>
          <w:tcPr>
            <w:tcW w:w="1916" w:type="dxa"/>
            <w:noWrap w:val="0"/>
            <w:vAlign w:val="top"/>
          </w:tcPr>
          <w:p w14:paraId="786C7013">
            <w:pPr>
              <w:widowControl w:val="0"/>
              <w:autoSpaceDE w:val="0"/>
              <w:autoSpaceDN w:val="0"/>
              <w:spacing w:before="71" w:line="360" w:lineRule="auto"/>
              <w:ind w:left="454" w:right="44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付款方式</w:t>
            </w:r>
          </w:p>
        </w:tc>
        <w:tc>
          <w:tcPr>
            <w:tcW w:w="2497" w:type="dxa"/>
            <w:noWrap w:val="0"/>
            <w:vAlign w:val="top"/>
          </w:tcPr>
          <w:p w14:paraId="4F2CAB7B">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041B4CE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09696B36">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5F6A0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4A15C9A7">
            <w:pPr>
              <w:widowControl w:val="0"/>
              <w:autoSpaceDE w:val="0"/>
              <w:autoSpaceDN w:val="0"/>
              <w:spacing w:before="72"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2</w:t>
            </w:r>
          </w:p>
        </w:tc>
        <w:tc>
          <w:tcPr>
            <w:tcW w:w="1916" w:type="dxa"/>
            <w:noWrap w:val="0"/>
            <w:vAlign w:val="top"/>
          </w:tcPr>
          <w:p w14:paraId="4F82FE53">
            <w:pPr>
              <w:widowControl w:val="0"/>
              <w:autoSpaceDE w:val="0"/>
              <w:autoSpaceDN w:val="0"/>
              <w:spacing w:before="72" w:line="360" w:lineRule="auto"/>
              <w:ind w:left="454" w:right="44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服务地点</w:t>
            </w:r>
          </w:p>
        </w:tc>
        <w:tc>
          <w:tcPr>
            <w:tcW w:w="2497" w:type="dxa"/>
            <w:noWrap w:val="0"/>
            <w:vAlign w:val="top"/>
          </w:tcPr>
          <w:p w14:paraId="6828F0E1">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1DDB94D0">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6184A1B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6C92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2A9A53F1">
            <w:pPr>
              <w:widowControl w:val="0"/>
              <w:autoSpaceDE w:val="0"/>
              <w:autoSpaceDN w:val="0"/>
              <w:spacing w:before="71"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3</w:t>
            </w:r>
          </w:p>
        </w:tc>
        <w:tc>
          <w:tcPr>
            <w:tcW w:w="1916" w:type="dxa"/>
            <w:noWrap w:val="0"/>
            <w:vAlign w:val="top"/>
          </w:tcPr>
          <w:p w14:paraId="18067224">
            <w:pPr>
              <w:widowControl w:val="0"/>
              <w:autoSpaceDE w:val="0"/>
              <w:autoSpaceDN w:val="0"/>
              <w:spacing w:before="71" w:line="360" w:lineRule="auto"/>
              <w:ind w:left="454" w:right="44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服务期限</w:t>
            </w:r>
          </w:p>
        </w:tc>
        <w:tc>
          <w:tcPr>
            <w:tcW w:w="2497" w:type="dxa"/>
            <w:noWrap w:val="0"/>
            <w:vAlign w:val="top"/>
          </w:tcPr>
          <w:p w14:paraId="672EEE24">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4C7FF9B9">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3278567F">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47B5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7E6BD0D9">
            <w:pPr>
              <w:widowControl w:val="0"/>
              <w:autoSpaceDE w:val="0"/>
              <w:autoSpaceDN w:val="0"/>
              <w:spacing w:before="71" w:line="360" w:lineRule="auto"/>
              <w:ind w:left="9"/>
              <w:jc w:val="center"/>
              <w:rPr>
                <w:rFonts w:hint="default" w:ascii="宋体" w:hAnsi="宋体" w:eastAsia="宋体" w:cs="宋体"/>
                <w:color w:val="000000" w:themeColor="text1"/>
                <w:kern w:val="0"/>
                <w:sz w:val="24"/>
                <w:szCs w:val="24"/>
                <w:lang w:val="en-US" w:eastAsia="en-US" w:bidi="zh-CN"/>
                <w14:textFill>
                  <w14:solidFill>
                    <w14:schemeClr w14:val="tx1"/>
                  </w14:solidFill>
                </w14:textFill>
              </w:rPr>
            </w:pPr>
            <w:r>
              <w:rPr>
                <w:rFonts w:hint="eastAsia" w:ascii="宋体" w:hAnsi="宋体" w:eastAsia="宋体" w:cs="宋体"/>
                <w:color w:val="000000" w:themeColor="text1"/>
                <w:kern w:val="0"/>
                <w:sz w:val="24"/>
                <w:szCs w:val="24"/>
                <w:lang w:val="en-US" w:eastAsia="en-US" w:bidi="zh-CN"/>
                <w14:textFill>
                  <w14:solidFill>
                    <w14:schemeClr w14:val="tx1"/>
                  </w14:solidFill>
                </w14:textFill>
              </w:rPr>
              <w:t>4</w:t>
            </w:r>
          </w:p>
        </w:tc>
        <w:tc>
          <w:tcPr>
            <w:tcW w:w="1916" w:type="dxa"/>
            <w:noWrap w:val="0"/>
            <w:vAlign w:val="top"/>
          </w:tcPr>
          <w:p w14:paraId="5326943A">
            <w:pPr>
              <w:widowControl w:val="0"/>
              <w:autoSpaceDE w:val="0"/>
              <w:autoSpaceDN w:val="0"/>
              <w:spacing w:before="71" w:line="360" w:lineRule="auto"/>
              <w:ind w:left="9"/>
              <w:jc w:val="center"/>
              <w:rPr>
                <w:rFonts w:hint="default" w:ascii="宋体" w:hAnsi="宋体" w:eastAsia="宋体" w:cs="宋体"/>
                <w:color w:val="000000" w:themeColor="text1"/>
                <w:kern w:val="0"/>
                <w:sz w:val="24"/>
                <w:szCs w:val="24"/>
                <w:lang w:val="en-US" w:eastAsia="en-US" w:bidi="zh-CN"/>
                <w14:textFill>
                  <w14:solidFill>
                    <w14:schemeClr w14:val="tx1"/>
                  </w14:solidFill>
                </w14:textFill>
              </w:rPr>
            </w:pPr>
            <w:r>
              <w:rPr>
                <w:rFonts w:hint="eastAsia" w:ascii="宋体" w:hAnsi="宋体" w:eastAsia="宋体" w:cs="宋体"/>
                <w:color w:val="000000" w:themeColor="text1"/>
                <w:kern w:val="0"/>
                <w:sz w:val="24"/>
                <w:szCs w:val="24"/>
                <w:lang w:val="en-US" w:eastAsia="en-US" w:bidi="zh-CN"/>
                <w14:textFill>
                  <w14:solidFill>
                    <w14:schemeClr w14:val="tx1"/>
                  </w14:solidFill>
                </w14:textFill>
              </w:rPr>
              <w:t>服务需求</w:t>
            </w:r>
          </w:p>
        </w:tc>
        <w:tc>
          <w:tcPr>
            <w:tcW w:w="2497" w:type="dxa"/>
            <w:noWrap w:val="0"/>
            <w:vAlign w:val="top"/>
          </w:tcPr>
          <w:p w14:paraId="1A611A2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48EF9AA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15DD05B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65FB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3E2AB741">
            <w:pPr>
              <w:widowControl w:val="0"/>
              <w:autoSpaceDE w:val="0"/>
              <w:autoSpaceDN w:val="0"/>
              <w:spacing w:before="72"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w w:val="200"/>
                <w:kern w:val="0"/>
                <w:sz w:val="24"/>
                <w:szCs w:val="24"/>
                <w:lang w:val="zh-CN" w:eastAsia="en-US" w:bidi="zh-CN"/>
                <w14:textFill>
                  <w14:solidFill>
                    <w14:schemeClr w14:val="tx1"/>
                  </w14:solidFill>
                </w14:textFill>
              </w:rPr>
              <w:t>„</w:t>
            </w:r>
          </w:p>
        </w:tc>
        <w:tc>
          <w:tcPr>
            <w:tcW w:w="1916" w:type="dxa"/>
            <w:noWrap w:val="0"/>
            <w:vAlign w:val="top"/>
          </w:tcPr>
          <w:p w14:paraId="1289299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497" w:type="dxa"/>
            <w:noWrap w:val="0"/>
            <w:vAlign w:val="top"/>
          </w:tcPr>
          <w:p w14:paraId="56066E58">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625F3A62">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4207A7B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bl>
    <w:p w14:paraId="25815E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t>供应商保证：除商务和技术偏差表列出的偏差外，供应商响应</w:t>
      </w:r>
      <w:r>
        <w:rPr>
          <w:rFonts w:hint="eastAsia" w:ascii="宋体" w:hAnsi="宋体" w:eastAsia="宋体" w:cs="宋体"/>
          <w:color w:val="000000" w:themeColor="text1"/>
          <w:spacing w:val="0"/>
          <w:w w:val="100"/>
          <w:kern w:val="0"/>
          <w:position w:val="0"/>
          <w:sz w:val="24"/>
          <w:szCs w:val="24"/>
          <w:u w:val="none"/>
          <w:shd w:val="clear" w:color="auto" w:fill="auto"/>
          <w:lang w:val="zh-TW" w:eastAsia="zh-CN" w:bidi="zh-TW"/>
          <w14:textFill>
            <w14:solidFill>
              <w14:schemeClr w14:val="tx1"/>
            </w14:solidFill>
          </w14:textFill>
        </w:rPr>
        <w:t>采购</w:t>
      </w:r>
      <w:r>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t>文件的全部要求。</w:t>
      </w:r>
    </w:p>
    <w:p w14:paraId="3259401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pPr>
    </w:p>
    <w:p w14:paraId="56ED3675">
      <w:pPr>
        <w:pStyle w:val="18"/>
        <w:keepNext w:val="0"/>
        <w:keepLines w:val="0"/>
        <w:widowControl w:val="0"/>
        <w:shd w:val="clear" w:color="auto" w:fill="auto"/>
        <w:bidi w:val="0"/>
        <w:spacing w:before="0" w:after="380" w:line="389" w:lineRule="exact"/>
        <w:ind w:left="0" w:right="0" w:firstLine="480"/>
        <w:jc w:val="both"/>
        <w:rPr>
          <w:color w:val="000000" w:themeColor="text1"/>
          <w:spacing w:val="0"/>
          <w:w w:val="100"/>
          <w:position w:val="0"/>
          <w:sz w:val="24"/>
          <w:szCs w:val="24"/>
          <w14:textFill>
            <w14:solidFill>
              <w14:schemeClr w14:val="tx1"/>
            </w14:solidFill>
          </w14:textFill>
        </w:rPr>
        <w:sectPr>
          <w:headerReference r:id="rId18" w:type="default"/>
          <w:footerReference r:id="rId20" w:type="default"/>
          <w:headerReference r:id="rId19" w:type="even"/>
          <w:footerReference r:id="rId21" w:type="even"/>
          <w:footnotePr>
            <w:numFmt w:val="decimal"/>
          </w:footnotePr>
          <w:pgSz w:w="11906" w:h="16838"/>
          <w:pgMar w:top="1440" w:right="1803" w:bottom="1440" w:left="1803" w:header="850" w:footer="850" w:gutter="0"/>
          <w:pgNumType w:fmt="decimal"/>
          <w:cols w:space="720" w:num="1"/>
          <w:rtlGutter w:val="0"/>
          <w:docGrid w:linePitch="360" w:charSpace="0"/>
        </w:sectPr>
      </w:pPr>
    </w:p>
    <w:p w14:paraId="4616EB21">
      <w:pPr>
        <w:pStyle w:val="21"/>
        <w:keepNext/>
        <w:keepLines/>
        <w:widowControl w:val="0"/>
        <w:shd w:val="clear" w:color="auto" w:fill="auto"/>
        <w:bidi w:val="0"/>
        <w:spacing w:before="0" w:after="620" w:line="240" w:lineRule="auto"/>
        <w:ind w:left="0" w:right="0" w:firstLine="0"/>
        <w:jc w:val="cente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pPr>
      <w:r>
        <w:rPr>
          <w:rFonts w:hint="eastAsia"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四</w:t>
      </w: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、报价表</w:t>
      </w:r>
    </w:p>
    <w:p w14:paraId="228ADB8E">
      <w:pP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（仅供参考，供应商可自行制作格式）</w:t>
      </w:r>
    </w:p>
    <w:p w14:paraId="0B29B797">
      <w:pPr>
        <w:widowControl w:val="0"/>
        <w:autoSpaceDE w:val="0"/>
        <w:autoSpaceDN w:val="0"/>
        <w:spacing w:before="1"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815"/>
      </w:tblGrid>
      <w:tr w14:paraId="47171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noWrap w:val="0"/>
            <w:vAlign w:val="top"/>
          </w:tcPr>
          <w:p w14:paraId="25101E78">
            <w:pPr>
              <w:widowControl w:val="0"/>
              <w:autoSpaceDE w:val="0"/>
              <w:autoSpaceDN w:val="0"/>
              <w:spacing w:before="155" w:line="360" w:lineRule="auto"/>
              <w:ind w:left="134" w:right="123"/>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序号</w:t>
            </w:r>
          </w:p>
        </w:tc>
        <w:tc>
          <w:tcPr>
            <w:tcW w:w="3111" w:type="dxa"/>
            <w:noWrap w:val="0"/>
            <w:vAlign w:val="top"/>
          </w:tcPr>
          <w:p w14:paraId="2CE37191">
            <w:pPr>
              <w:widowControl w:val="0"/>
              <w:autoSpaceDE w:val="0"/>
              <w:autoSpaceDN w:val="0"/>
              <w:spacing w:before="155" w:line="360" w:lineRule="auto"/>
              <w:ind w:left="1000" w:right="998"/>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服务内容</w:t>
            </w:r>
          </w:p>
        </w:tc>
        <w:tc>
          <w:tcPr>
            <w:tcW w:w="1356" w:type="dxa"/>
            <w:noWrap w:val="0"/>
            <w:vAlign w:val="top"/>
          </w:tcPr>
          <w:p w14:paraId="2329E5E0">
            <w:pPr>
              <w:widowControl w:val="0"/>
              <w:autoSpaceDE w:val="0"/>
              <w:autoSpaceDN w:val="0"/>
              <w:spacing w:before="155" w:line="360" w:lineRule="auto"/>
              <w:ind w:left="6"/>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w w:val="99"/>
                <w:kern w:val="0"/>
                <w:sz w:val="24"/>
                <w:szCs w:val="24"/>
                <w:lang w:val="zh-CN" w:eastAsia="en-US" w:bidi="zh-CN"/>
                <w14:textFill>
                  <w14:solidFill>
                    <w14:schemeClr w14:val="tx1"/>
                  </w14:solidFill>
                </w14:textFill>
              </w:rPr>
              <w:t>项</w:t>
            </w:r>
          </w:p>
        </w:tc>
        <w:tc>
          <w:tcPr>
            <w:tcW w:w="1699" w:type="dxa"/>
            <w:noWrap w:val="0"/>
            <w:vAlign w:val="top"/>
          </w:tcPr>
          <w:p w14:paraId="548C1DE4">
            <w:pPr>
              <w:widowControl w:val="0"/>
              <w:autoSpaceDE w:val="0"/>
              <w:autoSpaceDN w:val="0"/>
              <w:spacing w:before="155" w:line="360" w:lineRule="auto"/>
              <w:ind w:left="588" w:right="579"/>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单价</w:t>
            </w:r>
          </w:p>
        </w:tc>
        <w:tc>
          <w:tcPr>
            <w:tcW w:w="1815" w:type="dxa"/>
            <w:noWrap w:val="0"/>
            <w:vAlign w:val="top"/>
          </w:tcPr>
          <w:p w14:paraId="019BC5FD">
            <w:pPr>
              <w:widowControl w:val="0"/>
              <w:autoSpaceDE w:val="0"/>
              <w:autoSpaceDN w:val="0"/>
              <w:spacing w:line="360" w:lineRule="auto"/>
              <w:ind w:left="278" w:right="276"/>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小计金额</w:t>
            </w:r>
          </w:p>
          <w:p w14:paraId="3B697F26">
            <w:pPr>
              <w:widowControl w:val="0"/>
              <w:autoSpaceDE w:val="0"/>
              <w:autoSpaceDN w:val="0"/>
              <w:spacing w:before="4" w:line="360" w:lineRule="auto"/>
              <w:ind w:left="278" w:right="273"/>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（元）</w:t>
            </w:r>
          </w:p>
        </w:tc>
      </w:tr>
      <w:tr w14:paraId="3BD7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4A2EBE5E">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1</w:t>
            </w:r>
          </w:p>
        </w:tc>
        <w:tc>
          <w:tcPr>
            <w:tcW w:w="3111" w:type="dxa"/>
            <w:noWrap w:val="0"/>
            <w:vAlign w:val="top"/>
          </w:tcPr>
          <w:p w14:paraId="3FE95DD7">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noWrap w:val="0"/>
            <w:vAlign w:val="top"/>
          </w:tcPr>
          <w:p w14:paraId="4389E20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04C28084">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5084634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5FE63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noWrap w:val="0"/>
            <w:vAlign w:val="top"/>
          </w:tcPr>
          <w:p w14:paraId="0B6FCFDF">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2</w:t>
            </w:r>
          </w:p>
        </w:tc>
        <w:tc>
          <w:tcPr>
            <w:tcW w:w="3111" w:type="dxa"/>
            <w:noWrap w:val="0"/>
            <w:vAlign w:val="top"/>
          </w:tcPr>
          <w:p w14:paraId="3C02C2A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noWrap w:val="0"/>
            <w:vAlign w:val="top"/>
          </w:tcPr>
          <w:p w14:paraId="2FFC6900">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0A57DD03">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21AF853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0ACA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noWrap w:val="0"/>
            <w:vAlign w:val="top"/>
          </w:tcPr>
          <w:p w14:paraId="557745E7">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3</w:t>
            </w:r>
          </w:p>
        </w:tc>
        <w:tc>
          <w:tcPr>
            <w:tcW w:w="3111" w:type="dxa"/>
            <w:tcBorders>
              <w:bottom w:val="single" w:color="000000" w:sz="6" w:space="0"/>
            </w:tcBorders>
            <w:noWrap w:val="0"/>
            <w:vAlign w:val="top"/>
          </w:tcPr>
          <w:p w14:paraId="0A101724">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tcBorders>
              <w:bottom w:val="single" w:color="000000" w:sz="6" w:space="0"/>
            </w:tcBorders>
            <w:noWrap w:val="0"/>
            <w:vAlign w:val="top"/>
          </w:tcPr>
          <w:p w14:paraId="4EAF1E27">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tcBorders>
              <w:bottom w:val="single" w:color="000000" w:sz="6" w:space="0"/>
            </w:tcBorders>
            <w:noWrap w:val="0"/>
            <w:vAlign w:val="top"/>
          </w:tcPr>
          <w:p w14:paraId="40A8A446">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tcBorders>
              <w:bottom w:val="single" w:color="000000" w:sz="6" w:space="0"/>
            </w:tcBorders>
            <w:noWrap w:val="0"/>
            <w:vAlign w:val="top"/>
          </w:tcPr>
          <w:p w14:paraId="5327B2BF">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6AE14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noWrap w:val="0"/>
            <w:vAlign w:val="top"/>
          </w:tcPr>
          <w:p w14:paraId="142D8150">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w w:val="200"/>
                <w:kern w:val="0"/>
                <w:sz w:val="24"/>
                <w:szCs w:val="24"/>
                <w:lang w:val="zh-CN" w:eastAsia="en-US" w:bidi="zh-CN"/>
                <w14:textFill>
                  <w14:solidFill>
                    <w14:schemeClr w14:val="tx1"/>
                  </w14:solidFill>
                </w14:textFill>
              </w:rPr>
              <w:t>„</w:t>
            </w:r>
          </w:p>
        </w:tc>
        <w:tc>
          <w:tcPr>
            <w:tcW w:w="3111" w:type="dxa"/>
            <w:tcBorders>
              <w:top w:val="single" w:color="000000" w:sz="6" w:space="0"/>
            </w:tcBorders>
            <w:noWrap w:val="0"/>
            <w:vAlign w:val="top"/>
          </w:tcPr>
          <w:p w14:paraId="1C20137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tcBorders>
              <w:top w:val="single" w:color="000000" w:sz="6" w:space="0"/>
            </w:tcBorders>
            <w:noWrap w:val="0"/>
            <w:vAlign w:val="top"/>
          </w:tcPr>
          <w:p w14:paraId="009784E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tcBorders>
              <w:top w:val="single" w:color="000000" w:sz="6" w:space="0"/>
            </w:tcBorders>
            <w:noWrap w:val="0"/>
            <w:vAlign w:val="top"/>
          </w:tcPr>
          <w:p w14:paraId="1CEE53D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tcBorders>
              <w:top w:val="single" w:color="000000" w:sz="6" w:space="0"/>
            </w:tcBorders>
            <w:noWrap w:val="0"/>
            <w:vAlign w:val="top"/>
          </w:tcPr>
          <w:p w14:paraId="71F27C20">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37E6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noWrap w:val="0"/>
            <w:vAlign w:val="top"/>
          </w:tcPr>
          <w:p w14:paraId="1528320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3111" w:type="dxa"/>
            <w:noWrap w:val="0"/>
            <w:vAlign w:val="top"/>
          </w:tcPr>
          <w:p w14:paraId="3A8E477A">
            <w:pPr>
              <w:widowControl w:val="0"/>
              <w:autoSpaceDE w:val="0"/>
              <w:autoSpaceDN w:val="0"/>
              <w:spacing w:before="127" w:line="360" w:lineRule="auto"/>
              <w:ind w:left="947" w:right="1047"/>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其他费用</w:t>
            </w:r>
          </w:p>
        </w:tc>
        <w:tc>
          <w:tcPr>
            <w:tcW w:w="1356" w:type="dxa"/>
            <w:noWrap w:val="0"/>
            <w:vAlign w:val="top"/>
          </w:tcPr>
          <w:p w14:paraId="7BFF66F8">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404AC2A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354DFA33">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009AE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04F453EB">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3111" w:type="dxa"/>
            <w:noWrap w:val="0"/>
            <w:vAlign w:val="top"/>
          </w:tcPr>
          <w:p w14:paraId="2FD14ACE">
            <w:pPr>
              <w:widowControl w:val="0"/>
              <w:autoSpaceDE w:val="0"/>
              <w:autoSpaceDN w:val="0"/>
              <w:spacing w:before="129" w:line="360" w:lineRule="auto"/>
              <w:ind w:left="1000" w:right="997"/>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w w:val="200"/>
                <w:kern w:val="0"/>
                <w:sz w:val="24"/>
                <w:szCs w:val="24"/>
                <w:lang w:val="zh-CN" w:eastAsia="en-US" w:bidi="zh-CN"/>
                <w14:textFill>
                  <w14:solidFill>
                    <w14:schemeClr w14:val="tx1"/>
                  </w14:solidFill>
                </w14:textFill>
              </w:rPr>
              <w:t>„„</w:t>
            </w:r>
          </w:p>
        </w:tc>
        <w:tc>
          <w:tcPr>
            <w:tcW w:w="1356" w:type="dxa"/>
            <w:noWrap w:val="0"/>
            <w:vAlign w:val="top"/>
          </w:tcPr>
          <w:p w14:paraId="2A9A9FC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2BBAEC5B">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17B237A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5A39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14:paraId="686ADE9E">
            <w:pPr>
              <w:widowControl w:val="0"/>
              <w:autoSpaceDE w:val="0"/>
              <w:autoSpaceDN w:val="0"/>
              <w:spacing w:before="127" w:line="360" w:lineRule="auto"/>
              <w:ind w:left="2612" w:right="2606"/>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合计金额（元）</w:t>
            </w:r>
          </w:p>
        </w:tc>
        <w:tc>
          <w:tcPr>
            <w:tcW w:w="1815" w:type="dxa"/>
            <w:noWrap w:val="0"/>
            <w:vAlign w:val="top"/>
          </w:tcPr>
          <w:p w14:paraId="2DEE3F9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bl>
    <w:p w14:paraId="08126170">
      <w:pPr>
        <w:pStyle w:val="18"/>
        <w:keepNext w:val="0"/>
        <w:keepLines w:val="0"/>
        <w:widowControl w:val="0"/>
        <w:shd w:val="clear" w:color="auto" w:fill="auto"/>
        <w:bidi w:val="0"/>
        <w:spacing w:before="0" w:after="380" w:line="389" w:lineRule="exact"/>
        <w:ind w:left="0" w:right="0" w:firstLine="480"/>
        <w:jc w:val="both"/>
        <w:rPr>
          <w:color w:val="000000" w:themeColor="text1"/>
          <w:spacing w:val="0"/>
          <w:w w:val="100"/>
          <w:position w:val="0"/>
          <w:sz w:val="24"/>
          <w:szCs w:val="24"/>
          <w14:textFill>
            <w14:solidFill>
              <w14:schemeClr w14:val="tx1"/>
            </w14:solidFill>
          </w14:textFill>
        </w:rPr>
      </w:pPr>
    </w:p>
    <w:p w14:paraId="40891F2B">
      <w:pPr>
        <w:tabs>
          <w:tab w:val="left" w:pos="9269"/>
        </w:tabs>
        <w:bidi w:val="0"/>
        <w:jc w:val="left"/>
        <w:rPr>
          <w:rFonts w:hint="eastAsia" w:eastAsiaTheme="minorEastAsia"/>
          <w:color w:val="000000" w:themeColor="text1"/>
          <w:lang w:eastAsia="zh-CN"/>
          <w14:textFill>
            <w14:solidFill>
              <w14:schemeClr w14:val="tx1"/>
            </w14:solidFill>
          </w14:textFill>
        </w:rPr>
        <w:sectPr>
          <w:footnotePr>
            <w:numFmt w:val="decimal"/>
          </w:footnotePr>
          <w:pgSz w:w="11906" w:h="16838"/>
          <w:pgMar w:top="1803" w:right="1440" w:bottom="1803" w:left="1440" w:header="850" w:footer="850" w:gutter="0"/>
          <w:pgNumType w:fmt="decimal"/>
          <w:cols w:space="720" w:num="1"/>
          <w:rtlGutter w:val="0"/>
          <w:docGrid w:linePitch="360" w:charSpace="0"/>
        </w:sectPr>
      </w:pPr>
      <w:r>
        <w:rPr>
          <w:rFonts w:hint="eastAsia" w:eastAsiaTheme="minorEastAsia"/>
          <w:color w:val="000000" w:themeColor="text1"/>
          <w:lang w:eastAsia="zh-CN"/>
          <w14:textFill>
            <w14:solidFill>
              <w14:schemeClr w14:val="tx1"/>
            </w14:solidFill>
          </w14:textFill>
        </w:rPr>
        <w:tab/>
      </w:r>
    </w:p>
    <w:p w14:paraId="0D05FD3F">
      <w:pPr>
        <w:pStyle w:val="13"/>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723" w:firstLineChars="200"/>
        <w:jc w:val="center"/>
        <w:textAlignment w:val="auto"/>
        <w:rPr>
          <w:rFonts w:hint="default"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五、</w:t>
      </w:r>
      <w:r>
        <w:rPr>
          <w:rFonts w:hint="default"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资格审查资料</w:t>
      </w:r>
    </w:p>
    <w:p w14:paraId="5069E49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(一</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基本情况</w:t>
      </w:r>
    </w:p>
    <w:p w14:paraId="05ED2A90">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供应商应根据供应商须知前附表第3.5(1</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项和第3.5(2</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项的要求提供主体资格证明及相关资质证明材料。</w:t>
      </w:r>
    </w:p>
    <w:p w14:paraId="2B00445E">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供应商还应根据供应商须知前附表第3.5(5</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项、第3.5(7</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项和第3.5(8</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项的要求提供其他相关证明材料。</w:t>
      </w:r>
    </w:p>
    <w:p w14:paraId="3D4AF75A">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(二</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近年财务状况</w:t>
      </w:r>
    </w:p>
    <w:p w14:paraId="124C676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供应商应根据供应商须知前附表第3.5(3</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项的要求提供近年财务会计报表复印件。</w:t>
      </w:r>
    </w:p>
    <w:p w14:paraId="45B55D0D">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240" w:firstLineChars="1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（三）</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近年的类似项目情况表</w:t>
      </w:r>
    </w:p>
    <w:tbl>
      <w:tblPr>
        <w:tblStyle w:val="14"/>
        <w:tblW w:w="9704" w:type="dxa"/>
        <w:jc w:val="center"/>
        <w:tblLayout w:type="fixed"/>
        <w:tblCellMar>
          <w:top w:w="0" w:type="dxa"/>
          <w:left w:w="10" w:type="dxa"/>
          <w:bottom w:w="0" w:type="dxa"/>
          <w:right w:w="10" w:type="dxa"/>
        </w:tblCellMar>
      </w:tblPr>
      <w:tblGrid>
        <w:gridCol w:w="2893"/>
        <w:gridCol w:w="6811"/>
      </w:tblGrid>
      <w:tr w14:paraId="57C74816">
        <w:tblPrEx>
          <w:tblCellMar>
            <w:top w:w="0" w:type="dxa"/>
            <w:left w:w="10" w:type="dxa"/>
            <w:bottom w:w="0" w:type="dxa"/>
            <w:right w:w="10" w:type="dxa"/>
          </w:tblCellMar>
        </w:tblPrEx>
        <w:trPr>
          <w:trHeight w:val="410" w:hRule="exact"/>
          <w:jc w:val="center"/>
        </w:trPr>
        <w:tc>
          <w:tcPr>
            <w:tcW w:w="2893" w:type="dxa"/>
            <w:tcBorders>
              <w:top w:val="single" w:color="auto" w:sz="4" w:space="0"/>
              <w:left w:val="single" w:color="auto" w:sz="4" w:space="0"/>
            </w:tcBorders>
            <w:shd w:val="clear" w:color="auto" w:fill="FFFFFF"/>
            <w:vAlign w:val="center"/>
          </w:tcPr>
          <w:p w14:paraId="6FE5B9EA">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rFonts w:hint="eastAsia"/>
                <w:color w:val="000000" w:themeColor="text1"/>
                <w:spacing w:val="0"/>
                <w:w w:val="100"/>
                <w:position w:val="0"/>
                <w:sz w:val="22"/>
                <w:szCs w:val="22"/>
                <w:lang w:val="en-US" w:eastAsia="zh-CN"/>
                <w14:textFill>
                  <w14:solidFill>
                    <w14:schemeClr w14:val="tx1"/>
                  </w14:solidFill>
                </w14:textFill>
              </w:rPr>
              <w:t>项目</w:t>
            </w:r>
            <w:r>
              <w:rPr>
                <w:color w:val="000000" w:themeColor="text1"/>
                <w:spacing w:val="0"/>
                <w:w w:val="100"/>
                <w:position w:val="0"/>
                <w:sz w:val="22"/>
                <w:szCs w:val="22"/>
                <w14:textFill>
                  <w14:solidFill>
                    <w14:schemeClr w14:val="tx1"/>
                  </w14:solidFill>
                </w14:textFill>
              </w:rPr>
              <w:t>名称</w:t>
            </w:r>
          </w:p>
        </w:tc>
        <w:tc>
          <w:tcPr>
            <w:tcW w:w="6811" w:type="dxa"/>
            <w:tcBorders>
              <w:top w:val="single" w:color="auto" w:sz="4" w:space="0"/>
              <w:left w:val="single" w:color="auto" w:sz="4" w:space="0"/>
              <w:right w:val="single" w:color="auto" w:sz="4" w:space="0"/>
            </w:tcBorders>
            <w:shd w:val="clear" w:color="auto" w:fill="FFFFFF"/>
            <w:vAlign w:val="top"/>
          </w:tcPr>
          <w:p w14:paraId="12278B25">
            <w:pPr>
              <w:widowControl w:val="0"/>
              <w:shd w:val="clear" w:color="auto" w:fill="auto"/>
              <w:rPr>
                <w:color w:val="000000" w:themeColor="text1"/>
                <w:sz w:val="13"/>
                <w:szCs w:val="13"/>
                <w14:textFill>
                  <w14:solidFill>
                    <w14:schemeClr w14:val="tx1"/>
                  </w14:solidFill>
                </w14:textFill>
              </w:rPr>
            </w:pPr>
          </w:p>
        </w:tc>
      </w:tr>
      <w:tr w14:paraId="785C847A">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14:paraId="5BF0546A">
            <w:pPr>
              <w:pStyle w:val="20"/>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themeColor="text1"/>
                <w:spacing w:val="0"/>
                <w:w w:val="100"/>
                <w:position w:val="0"/>
                <w:sz w:val="22"/>
                <w:szCs w:val="22"/>
                <w:u w:val="none"/>
                <w:shd w:val="clear" w:color="auto" w:fill="auto"/>
                <w:lang w:val="en-US" w:eastAsia="zh-CN" w:bidi="zh-TW"/>
                <w14:textFill>
                  <w14:solidFill>
                    <w14:schemeClr w14:val="tx1"/>
                  </w14:solidFill>
                </w14:textFill>
              </w:rPr>
            </w:pPr>
            <w:r>
              <w:rPr>
                <w:rFonts w:hint="eastAsia"/>
                <w:color w:val="000000" w:themeColor="text1"/>
                <w:spacing w:val="0"/>
                <w:w w:val="100"/>
                <w:position w:val="0"/>
                <w:sz w:val="22"/>
                <w:szCs w:val="22"/>
                <w:lang w:val="en-US" w:eastAsia="zh-CN"/>
                <w14:textFill>
                  <w14:solidFill>
                    <w14:schemeClr w14:val="tx1"/>
                  </w14:solidFill>
                </w14:textFill>
              </w:rPr>
              <w:t>服务时间</w:t>
            </w:r>
          </w:p>
        </w:tc>
        <w:tc>
          <w:tcPr>
            <w:tcW w:w="6811" w:type="dxa"/>
            <w:tcBorders>
              <w:top w:val="single" w:color="auto" w:sz="4" w:space="0"/>
              <w:left w:val="single" w:color="auto" w:sz="4" w:space="0"/>
              <w:right w:val="single" w:color="auto" w:sz="4" w:space="0"/>
            </w:tcBorders>
            <w:shd w:val="clear" w:color="auto" w:fill="FFFFFF"/>
            <w:vAlign w:val="top"/>
          </w:tcPr>
          <w:p w14:paraId="2EFD5243">
            <w:pPr>
              <w:widowControl w:val="0"/>
              <w:shd w:val="clear" w:color="auto" w:fill="auto"/>
              <w:rPr>
                <w:color w:val="000000" w:themeColor="text1"/>
                <w:sz w:val="13"/>
                <w:szCs w:val="13"/>
                <w14:textFill>
                  <w14:solidFill>
                    <w14:schemeClr w14:val="tx1"/>
                  </w14:solidFill>
                </w14:textFill>
              </w:rPr>
            </w:pPr>
          </w:p>
        </w:tc>
      </w:tr>
      <w:tr w14:paraId="2CDDA0AE">
        <w:tblPrEx>
          <w:tblCellMar>
            <w:top w:w="0" w:type="dxa"/>
            <w:left w:w="10" w:type="dxa"/>
            <w:bottom w:w="0" w:type="dxa"/>
            <w:right w:w="10" w:type="dxa"/>
          </w:tblCellMar>
        </w:tblPrEx>
        <w:trPr>
          <w:trHeight w:val="691" w:hRule="exact"/>
          <w:jc w:val="center"/>
        </w:trPr>
        <w:tc>
          <w:tcPr>
            <w:tcW w:w="2893" w:type="dxa"/>
            <w:tcBorders>
              <w:top w:val="single" w:color="auto" w:sz="4" w:space="0"/>
              <w:left w:val="single" w:color="auto" w:sz="4" w:space="0"/>
            </w:tcBorders>
            <w:shd w:val="clear" w:color="auto" w:fill="FFFFFF"/>
            <w:vAlign w:val="center"/>
          </w:tcPr>
          <w:p w14:paraId="55FA9A52">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rFonts w:hint="eastAsia"/>
                <w:color w:val="000000" w:themeColor="text1"/>
                <w:spacing w:val="0"/>
                <w:w w:val="100"/>
                <w:position w:val="0"/>
                <w:sz w:val="22"/>
                <w:szCs w:val="22"/>
                <w:lang w:val="en-US" w:eastAsia="zh-CN"/>
                <w14:textFill>
                  <w14:solidFill>
                    <w14:schemeClr w14:val="tx1"/>
                  </w14:solidFill>
                </w14:textFill>
              </w:rPr>
              <w:t>甲方</w:t>
            </w:r>
            <w:r>
              <w:rPr>
                <w:color w:val="000000" w:themeColor="text1"/>
                <w:spacing w:val="0"/>
                <w:w w:val="100"/>
                <w:position w:val="0"/>
                <w:sz w:val="22"/>
                <w:szCs w:val="22"/>
                <w14:textFill>
                  <w14:solidFill>
                    <w14:schemeClr w14:val="tx1"/>
                  </w14:solidFill>
                </w14:textFill>
              </w:rPr>
              <w:t>名称</w:t>
            </w:r>
          </w:p>
        </w:tc>
        <w:tc>
          <w:tcPr>
            <w:tcW w:w="6811" w:type="dxa"/>
            <w:tcBorders>
              <w:top w:val="single" w:color="auto" w:sz="4" w:space="0"/>
              <w:left w:val="single" w:color="auto" w:sz="4" w:space="0"/>
              <w:right w:val="single" w:color="auto" w:sz="4" w:space="0"/>
            </w:tcBorders>
            <w:shd w:val="clear" w:color="auto" w:fill="FFFFFF"/>
            <w:vAlign w:val="top"/>
          </w:tcPr>
          <w:p w14:paraId="4B719CBF">
            <w:pPr>
              <w:widowControl w:val="0"/>
              <w:shd w:val="clear" w:color="auto" w:fill="auto"/>
              <w:rPr>
                <w:color w:val="000000" w:themeColor="text1"/>
                <w:sz w:val="13"/>
                <w:szCs w:val="13"/>
                <w14:textFill>
                  <w14:solidFill>
                    <w14:schemeClr w14:val="tx1"/>
                  </w14:solidFill>
                </w14:textFill>
              </w:rPr>
            </w:pPr>
          </w:p>
        </w:tc>
      </w:tr>
      <w:tr w14:paraId="1CD0CA14">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14:paraId="71595CCA">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rFonts w:hint="eastAsia" w:ascii="Times New Roman" w:eastAsia="宋体"/>
                <w:color w:val="000000" w:themeColor="text1"/>
                <w:spacing w:val="0"/>
                <w:w w:val="100"/>
                <w:position w:val="0"/>
                <w:sz w:val="22"/>
                <w:szCs w:val="22"/>
                <w:lang w:val="en-US" w:eastAsia="zh-CN"/>
                <w14:textFill>
                  <w14:solidFill>
                    <w14:schemeClr w14:val="tx1"/>
                  </w14:solidFill>
                </w14:textFill>
              </w:rPr>
              <w:t>甲方</w:t>
            </w:r>
            <w:r>
              <w:rPr>
                <w:color w:val="000000" w:themeColor="text1"/>
                <w:spacing w:val="0"/>
                <w:w w:val="100"/>
                <w:position w:val="0"/>
                <w:sz w:val="22"/>
                <w:szCs w:val="22"/>
                <w14:textFill>
                  <w14:solidFill>
                    <w14:schemeClr w14:val="tx1"/>
                  </w14:solidFill>
                </w14:textFill>
              </w:rPr>
              <w:t>联系人及电话</w:t>
            </w:r>
          </w:p>
        </w:tc>
        <w:tc>
          <w:tcPr>
            <w:tcW w:w="6811" w:type="dxa"/>
            <w:tcBorders>
              <w:top w:val="single" w:color="auto" w:sz="4" w:space="0"/>
              <w:left w:val="single" w:color="auto" w:sz="4" w:space="0"/>
              <w:right w:val="single" w:color="auto" w:sz="4" w:space="0"/>
            </w:tcBorders>
            <w:shd w:val="clear" w:color="auto" w:fill="FFFFFF"/>
            <w:vAlign w:val="top"/>
          </w:tcPr>
          <w:p w14:paraId="7B46A3E8">
            <w:pPr>
              <w:widowControl w:val="0"/>
              <w:shd w:val="clear" w:color="auto" w:fill="auto"/>
              <w:rPr>
                <w:color w:val="000000" w:themeColor="text1"/>
                <w:sz w:val="13"/>
                <w:szCs w:val="13"/>
                <w14:textFill>
                  <w14:solidFill>
                    <w14:schemeClr w14:val="tx1"/>
                  </w14:solidFill>
                </w14:textFill>
              </w:rPr>
            </w:pPr>
          </w:p>
        </w:tc>
      </w:tr>
      <w:tr w14:paraId="548C9A0F">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14:paraId="6D108BBE">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合同价格</w:t>
            </w:r>
          </w:p>
        </w:tc>
        <w:tc>
          <w:tcPr>
            <w:tcW w:w="6811" w:type="dxa"/>
            <w:tcBorders>
              <w:top w:val="single" w:color="auto" w:sz="4" w:space="0"/>
              <w:left w:val="single" w:color="auto" w:sz="4" w:space="0"/>
              <w:right w:val="single" w:color="auto" w:sz="4" w:space="0"/>
            </w:tcBorders>
            <w:shd w:val="clear" w:color="auto" w:fill="FFFFFF"/>
            <w:vAlign w:val="top"/>
          </w:tcPr>
          <w:p w14:paraId="05051832">
            <w:pPr>
              <w:widowControl w:val="0"/>
              <w:shd w:val="clear" w:color="auto" w:fill="auto"/>
              <w:rPr>
                <w:color w:val="000000" w:themeColor="text1"/>
                <w:sz w:val="13"/>
                <w:szCs w:val="13"/>
                <w14:textFill>
                  <w14:solidFill>
                    <w14:schemeClr w14:val="tx1"/>
                  </w14:solidFill>
                </w14:textFill>
              </w:rPr>
            </w:pPr>
          </w:p>
        </w:tc>
      </w:tr>
      <w:tr w14:paraId="4542BABC">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14:paraId="65EA97AD">
            <w:pPr>
              <w:pStyle w:val="20"/>
              <w:keepNext w:val="0"/>
              <w:keepLines w:val="0"/>
              <w:widowControl w:val="0"/>
              <w:shd w:val="clear" w:color="auto" w:fill="auto"/>
              <w:bidi w:val="0"/>
              <w:spacing w:before="0" w:after="0" w:line="346" w:lineRule="exact"/>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项目概况及供应商履约情况</w:t>
            </w:r>
          </w:p>
        </w:tc>
        <w:tc>
          <w:tcPr>
            <w:tcW w:w="6811" w:type="dxa"/>
            <w:tcBorders>
              <w:top w:val="single" w:color="auto" w:sz="4" w:space="0"/>
              <w:left w:val="single" w:color="auto" w:sz="4" w:space="0"/>
              <w:right w:val="single" w:color="auto" w:sz="4" w:space="0"/>
            </w:tcBorders>
            <w:shd w:val="clear" w:color="auto" w:fill="FFFFFF"/>
            <w:vAlign w:val="top"/>
          </w:tcPr>
          <w:p w14:paraId="5CAF619A">
            <w:pPr>
              <w:widowControl w:val="0"/>
              <w:shd w:val="clear" w:color="auto" w:fill="auto"/>
              <w:rPr>
                <w:color w:val="000000" w:themeColor="text1"/>
                <w:sz w:val="13"/>
                <w:szCs w:val="13"/>
                <w14:textFill>
                  <w14:solidFill>
                    <w14:schemeClr w14:val="tx1"/>
                  </w14:solidFill>
                </w14:textFill>
              </w:rPr>
            </w:pPr>
          </w:p>
        </w:tc>
      </w:tr>
      <w:tr w14:paraId="4600ECFB">
        <w:tblPrEx>
          <w:tblCellMar>
            <w:top w:w="0" w:type="dxa"/>
            <w:left w:w="10" w:type="dxa"/>
            <w:bottom w:w="0" w:type="dxa"/>
            <w:right w:w="10" w:type="dxa"/>
          </w:tblCellMar>
        </w:tblPrEx>
        <w:trPr>
          <w:trHeight w:val="1706" w:hRule="exact"/>
          <w:jc w:val="center"/>
        </w:trPr>
        <w:tc>
          <w:tcPr>
            <w:tcW w:w="2893" w:type="dxa"/>
            <w:tcBorders>
              <w:top w:val="single" w:color="auto" w:sz="4" w:space="0"/>
              <w:left w:val="single" w:color="auto" w:sz="4" w:space="0"/>
              <w:bottom w:val="single" w:color="auto" w:sz="4" w:space="0"/>
            </w:tcBorders>
            <w:shd w:val="clear" w:color="auto" w:fill="FFFFFF"/>
            <w:vAlign w:val="center"/>
          </w:tcPr>
          <w:p w14:paraId="6CB1C4B1">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备注</w:t>
            </w:r>
          </w:p>
        </w:tc>
        <w:tc>
          <w:tcPr>
            <w:tcW w:w="6811" w:type="dxa"/>
            <w:tcBorders>
              <w:top w:val="single" w:color="auto" w:sz="4" w:space="0"/>
              <w:left w:val="single" w:color="auto" w:sz="4" w:space="0"/>
              <w:bottom w:val="single" w:color="auto" w:sz="4" w:space="0"/>
              <w:right w:val="single" w:color="auto" w:sz="4" w:space="0"/>
            </w:tcBorders>
            <w:shd w:val="clear" w:color="auto" w:fill="FFFFFF"/>
            <w:vAlign w:val="top"/>
          </w:tcPr>
          <w:p w14:paraId="6B3C1E4E">
            <w:pPr>
              <w:widowControl w:val="0"/>
              <w:shd w:val="clear" w:color="auto" w:fill="auto"/>
              <w:rPr>
                <w:color w:val="000000" w:themeColor="text1"/>
                <w:sz w:val="13"/>
                <w:szCs w:val="13"/>
                <w14:textFill>
                  <w14:solidFill>
                    <w14:schemeClr w14:val="tx1"/>
                  </w14:solidFill>
                </w14:textFill>
              </w:rPr>
            </w:pPr>
          </w:p>
        </w:tc>
      </w:tr>
    </w:tbl>
    <w:p w14:paraId="67C8ED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p>
    <w:p w14:paraId="15FCA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t>注：供应商应根据供应商须知前附表第</w:t>
      </w:r>
      <w:r>
        <w:rPr>
          <w:rFonts w:ascii="Times New Roman" w:hAnsi="Times New Roman" w:eastAsia="Times New Roman" w:cs="Times New Roman"/>
          <w:color w:val="000000" w:themeColor="text1"/>
          <w:spacing w:val="0"/>
          <w:w w:val="100"/>
          <w:position w:val="0"/>
          <w:sz w:val="20"/>
          <w:szCs w:val="20"/>
          <w:u w:val="none"/>
          <w:shd w:val="clear" w:color="auto" w:fill="auto"/>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0"/>
          <w:szCs w:val="20"/>
          <w:u w:val="none"/>
          <w:shd w:val="clear" w:color="auto" w:fill="auto"/>
          <w:lang w:val="zh-TW" w:eastAsia="zh-TW" w:bidi="zh-TW"/>
          <w14:textFill>
            <w14:solidFill>
              <w14:schemeClr w14:val="tx1"/>
            </w14:solidFill>
          </w14:textFill>
        </w:rPr>
        <w:t>5(4</w:t>
      </w:r>
      <w:r>
        <w:rPr>
          <w:rFonts w:hint="eastAsia" w:ascii="Times New Roman" w:hAnsi="Times New Roman" w:eastAsia="宋体" w:cs="Times New Roman"/>
          <w:color w:val="000000" w:themeColor="text1"/>
          <w:spacing w:val="0"/>
          <w:w w:val="100"/>
          <w:position w:val="0"/>
          <w:sz w:val="20"/>
          <w:szCs w:val="20"/>
          <w:u w:val="none"/>
          <w:shd w:val="clear" w:color="auto" w:fill="auto"/>
          <w:lang w:val="zh-TW" w:eastAsia="zh-CN" w:bidi="zh-TW"/>
          <w14:textFill>
            <w14:solidFill>
              <w14:schemeClr w14:val="tx1"/>
            </w14:solidFill>
          </w14:textFill>
        </w:rPr>
        <w:t>）</w:t>
      </w:r>
      <w:r>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t>项的要求在本表后附相关证明材料。</w:t>
      </w:r>
    </w:p>
    <w:p w14:paraId="41007558">
      <w:pPr>
        <w:rPr>
          <w:rFonts w:hint="eastAsia" w:ascii="宋体" w:hAnsi="宋体" w:eastAsia="宋体" w:cs="宋体"/>
          <w:b/>
          <w:bCs/>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br w:type="page"/>
      </w:r>
    </w:p>
    <w:p w14:paraId="2ED847A9">
      <w:pPr>
        <w:pStyle w:val="26"/>
        <w:keepNext w:val="0"/>
        <w:keepLines w:val="0"/>
        <w:widowControl w:val="0"/>
        <w:shd w:val="clear" w:color="auto" w:fill="auto"/>
        <w:bidi w:val="0"/>
        <w:spacing w:before="0" w:after="420" w:line="240" w:lineRule="auto"/>
        <w:ind w:left="0" w:right="0" w:firstLine="0"/>
        <w:jc w:val="center"/>
        <w:rPr>
          <w:color w:val="000000" w:themeColor="text1"/>
          <w:sz w:val="30"/>
          <w:szCs w:val="30"/>
          <w14:textFill>
            <w14:solidFill>
              <w14:schemeClr w14:val="tx1"/>
            </w14:solidFill>
          </w14:textFill>
        </w:rPr>
      </w:pPr>
      <w:bookmarkStart w:id="316" w:name="bookmark1345"/>
      <w:r>
        <w:rPr>
          <w:color w:val="000000" w:themeColor="text1"/>
          <w:spacing w:val="0"/>
          <w:w w:val="100"/>
          <w:position w:val="0"/>
          <w:sz w:val="30"/>
          <w:szCs w:val="30"/>
          <w14:textFill>
            <w14:solidFill>
              <w14:schemeClr w14:val="tx1"/>
            </w14:solidFill>
          </w14:textFill>
        </w:rPr>
        <w:t>（</w:t>
      </w:r>
      <w:bookmarkEnd w:id="316"/>
      <w:r>
        <w:rPr>
          <w:color w:val="000000" w:themeColor="text1"/>
          <w:spacing w:val="0"/>
          <w:w w:val="100"/>
          <w:position w:val="0"/>
          <w:sz w:val="30"/>
          <w:szCs w:val="30"/>
          <w14:textFill>
            <w14:solidFill>
              <w14:schemeClr w14:val="tx1"/>
            </w14:solidFill>
          </w14:textFill>
        </w:rPr>
        <w:t>四）拟委任的主要人员汇总表</w:t>
      </w:r>
    </w:p>
    <w:tbl>
      <w:tblPr>
        <w:tblStyle w:val="14"/>
        <w:tblW w:w="0" w:type="auto"/>
        <w:jc w:val="center"/>
        <w:tblLayout w:type="fixed"/>
        <w:tblCellMar>
          <w:top w:w="0" w:type="dxa"/>
          <w:left w:w="10" w:type="dxa"/>
          <w:bottom w:w="0" w:type="dxa"/>
          <w:right w:w="10" w:type="dxa"/>
        </w:tblCellMar>
      </w:tblPr>
      <w:tblGrid>
        <w:gridCol w:w="900"/>
        <w:gridCol w:w="1426"/>
        <w:gridCol w:w="1130"/>
        <w:gridCol w:w="684"/>
        <w:gridCol w:w="677"/>
        <w:gridCol w:w="1253"/>
        <w:gridCol w:w="842"/>
        <w:gridCol w:w="857"/>
        <w:gridCol w:w="1382"/>
      </w:tblGrid>
      <w:tr w14:paraId="347485F1">
        <w:tblPrEx>
          <w:tblCellMar>
            <w:top w:w="0" w:type="dxa"/>
            <w:left w:w="10" w:type="dxa"/>
            <w:bottom w:w="0" w:type="dxa"/>
            <w:right w:w="10" w:type="dxa"/>
          </w:tblCellMar>
        </w:tblPrEx>
        <w:trPr>
          <w:trHeight w:val="475" w:hRule="exact"/>
          <w:jc w:val="center"/>
        </w:trPr>
        <w:tc>
          <w:tcPr>
            <w:vMerge w:val="restart"/>
            <w:tcBorders>
              <w:top w:val="single" w:color="auto" w:sz="4" w:space="0"/>
              <w:left w:val="single" w:color="auto" w:sz="4" w:space="0"/>
            </w:tcBorders>
            <w:shd w:val="clear" w:color="auto" w:fill="FFFFFF"/>
            <w:vAlign w:val="center"/>
          </w:tcPr>
          <w:p w14:paraId="365A0531">
            <w:pPr>
              <w:pStyle w:val="20"/>
              <w:keepNext w:val="0"/>
              <w:keepLines w:val="0"/>
              <w:widowControl w:val="0"/>
              <w:shd w:val="clear" w:color="auto" w:fill="auto"/>
              <w:bidi w:val="0"/>
              <w:spacing w:before="0" w:after="0" w:line="240" w:lineRule="auto"/>
              <w:ind w:left="0" w:right="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序号</w:t>
            </w:r>
          </w:p>
        </w:tc>
        <w:tc>
          <w:tcPr>
            <w:vMerge w:val="restart"/>
            <w:tcBorders>
              <w:top w:val="single" w:color="auto" w:sz="4" w:space="0"/>
              <w:left w:val="single" w:color="auto" w:sz="4" w:space="0"/>
            </w:tcBorders>
            <w:shd w:val="clear" w:color="auto" w:fill="FFFFFF"/>
            <w:vAlign w:val="center"/>
          </w:tcPr>
          <w:p w14:paraId="46526AE3">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本项目任职</w:t>
            </w:r>
          </w:p>
        </w:tc>
        <w:tc>
          <w:tcPr>
            <w:vMerge w:val="restart"/>
            <w:tcBorders>
              <w:top w:val="single" w:color="auto" w:sz="4" w:space="0"/>
              <w:left w:val="single" w:color="auto" w:sz="4" w:space="0"/>
            </w:tcBorders>
            <w:shd w:val="clear" w:color="auto" w:fill="FFFFFF"/>
            <w:vAlign w:val="center"/>
          </w:tcPr>
          <w:p w14:paraId="7B7C31F9">
            <w:pPr>
              <w:pStyle w:val="20"/>
              <w:keepNext w:val="0"/>
              <w:keepLines w:val="0"/>
              <w:widowControl w:val="0"/>
              <w:shd w:val="clear" w:color="auto" w:fill="auto"/>
              <w:bidi w:val="0"/>
              <w:spacing w:before="0" w:after="0" w:line="240" w:lineRule="auto"/>
              <w:ind w:left="0" w:right="0" w:firstLine="36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姓名</w:t>
            </w:r>
          </w:p>
        </w:tc>
        <w:tc>
          <w:tcPr>
            <w:vMerge w:val="restart"/>
            <w:tcBorders>
              <w:top w:val="single" w:color="auto" w:sz="4" w:space="0"/>
              <w:left w:val="single" w:color="auto" w:sz="4" w:space="0"/>
            </w:tcBorders>
            <w:shd w:val="clear" w:color="auto" w:fill="FFFFFF"/>
            <w:vAlign w:val="center"/>
          </w:tcPr>
          <w:p w14:paraId="13D6E0CC">
            <w:pPr>
              <w:pStyle w:val="20"/>
              <w:keepNext w:val="0"/>
              <w:keepLines w:val="0"/>
              <w:widowControl w:val="0"/>
              <w:shd w:val="clear" w:color="auto" w:fill="auto"/>
              <w:bidi w:val="0"/>
              <w:spacing w:before="0" w:after="0" w:line="240" w:lineRule="auto"/>
              <w:ind w:left="0" w:right="0" w:firstLine="14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职称</w:t>
            </w:r>
          </w:p>
        </w:tc>
        <w:tc>
          <w:tcPr>
            <w:vMerge w:val="restart"/>
            <w:tcBorders>
              <w:top w:val="single" w:color="auto" w:sz="4" w:space="0"/>
              <w:left w:val="single" w:color="auto" w:sz="4" w:space="0"/>
            </w:tcBorders>
            <w:shd w:val="clear" w:color="auto" w:fill="FFFFFF"/>
            <w:vAlign w:val="center"/>
          </w:tcPr>
          <w:p w14:paraId="2572E637">
            <w:pPr>
              <w:pStyle w:val="20"/>
              <w:keepNext w:val="0"/>
              <w:keepLines w:val="0"/>
              <w:widowControl w:val="0"/>
              <w:shd w:val="clear" w:color="auto" w:fill="auto"/>
              <w:bidi w:val="0"/>
              <w:spacing w:before="0" w:after="0" w:line="240" w:lineRule="auto"/>
              <w:ind w:left="0" w:right="0" w:firstLine="14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专业</w:t>
            </w:r>
          </w:p>
        </w:tc>
        <w:tc>
          <w:tcPr>
            <w:gridSpan w:val="3"/>
            <w:tcBorders>
              <w:top w:val="single" w:color="auto" w:sz="4" w:space="0"/>
              <w:left w:val="single" w:color="auto" w:sz="4" w:space="0"/>
            </w:tcBorders>
            <w:shd w:val="clear" w:color="auto" w:fill="FFFFFF"/>
            <w:vAlign w:val="center"/>
          </w:tcPr>
          <w:p w14:paraId="2E58B8CA">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执业或职业资格证明</w:t>
            </w:r>
          </w:p>
        </w:tc>
        <w:tc>
          <w:tcPr>
            <w:vMerge w:val="restart"/>
            <w:tcBorders>
              <w:top w:val="single" w:color="auto" w:sz="4" w:space="0"/>
              <w:left w:val="single" w:color="auto" w:sz="4" w:space="0"/>
              <w:right w:val="single" w:color="auto" w:sz="4" w:space="0"/>
            </w:tcBorders>
            <w:shd w:val="clear" w:color="auto" w:fill="FFFFFF"/>
            <w:vAlign w:val="center"/>
          </w:tcPr>
          <w:p w14:paraId="68EC8D1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备注</w:t>
            </w:r>
          </w:p>
        </w:tc>
      </w:tr>
      <w:tr w14:paraId="72670D5E">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14:paraId="346B80B5">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72AD23CB">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6E4FC6D2">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58701694">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75696408">
            <w:pPr>
              <w:rPr>
                <w:color w:val="000000" w:themeColor="text1"/>
                <w14:textFill>
                  <w14:solidFill>
                    <w14:schemeClr w14:val="tx1"/>
                  </w14:solidFill>
                </w14:textFill>
              </w:rPr>
            </w:pPr>
          </w:p>
        </w:tc>
        <w:tc>
          <w:tcPr>
            <w:tcBorders>
              <w:top w:val="single" w:color="auto" w:sz="4" w:space="0"/>
              <w:left w:val="single" w:color="auto" w:sz="4" w:space="0"/>
            </w:tcBorders>
            <w:shd w:val="clear" w:color="auto" w:fill="FFFFFF"/>
            <w:vAlign w:val="center"/>
          </w:tcPr>
          <w:p w14:paraId="6DBBB959">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证书名称</w:t>
            </w:r>
          </w:p>
        </w:tc>
        <w:tc>
          <w:tcPr>
            <w:tcBorders>
              <w:top w:val="single" w:color="auto" w:sz="4" w:space="0"/>
              <w:left w:val="single" w:color="auto" w:sz="4" w:space="0"/>
            </w:tcBorders>
            <w:shd w:val="clear" w:color="auto" w:fill="FFFFFF"/>
            <w:vAlign w:val="center"/>
          </w:tcPr>
          <w:p w14:paraId="4FC2460F">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级别</w:t>
            </w:r>
          </w:p>
        </w:tc>
        <w:tc>
          <w:tcPr>
            <w:tcBorders>
              <w:top w:val="single" w:color="auto" w:sz="4" w:space="0"/>
              <w:left w:val="single" w:color="auto" w:sz="4" w:space="0"/>
            </w:tcBorders>
            <w:shd w:val="clear" w:color="auto" w:fill="FFFFFF"/>
            <w:vAlign w:val="center"/>
          </w:tcPr>
          <w:p w14:paraId="28C0199B">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证号</w:t>
            </w:r>
          </w:p>
        </w:tc>
        <w:tc>
          <w:tcPr>
            <w:vMerge w:val="continue"/>
            <w:tcBorders>
              <w:left w:val="single" w:color="auto" w:sz="4" w:space="0"/>
              <w:right w:val="single" w:color="auto" w:sz="4" w:space="0"/>
            </w:tcBorders>
            <w:shd w:val="clear" w:color="auto" w:fill="FFFFFF"/>
            <w:vAlign w:val="center"/>
          </w:tcPr>
          <w:p w14:paraId="723C4757">
            <w:pPr>
              <w:rPr>
                <w:color w:val="000000" w:themeColor="text1"/>
                <w14:textFill>
                  <w14:solidFill>
                    <w14:schemeClr w14:val="tx1"/>
                  </w14:solidFill>
                </w14:textFill>
              </w:rPr>
            </w:pPr>
          </w:p>
        </w:tc>
      </w:tr>
      <w:tr w14:paraId="324A54AF">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4232494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3EE84C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D38E7B">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DD7329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605AAC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1B632E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4D6073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63A2A4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E8A0E8C">
            <w:pPr>
              <w:widowControl w:val="0"/>
              <w:rPr>
                <w:color w:val="000000" w:themeColor="text1"/>
                <w:sz w:val="10"/>
                <w:szCs w:val="10"/>
                <w14:textFill>
                  <w14:solidFill>
                    <w14:schemeClr w14:val="tx1"/>
                  </w14:solidFill>
                </w14:textFill>
              </w:rPr>
            </w:pPr>
          </w:p>
        </w:tc>
      </w:tr>
      <w:tr w14:paraId="0FF589B6">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19FD2F2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B6519C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C7BFA7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4798E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F29830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872AE4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464205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3FE111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6C0B08F4">
            <w:pPr>
              <w:widowControl w:val="0"/>
              <w:rPr>
                <w:color w:val="000000" w:themeColor="text1"/>
                <w:sz w:val="10"/>
                <w:szCs w:val="10"/>
                <w14:textFill>
                  <w14:solidFill>
                    <w14:schemeClr w14:val="tx1"/>
                  </w14:solidFill>
                </w14:textFill>
              </w:rPr>
            </w:pPr>
          </w:p>
        </w:tc>
      </w:tr>
      <w:tr w14:paraId="79D0EE8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0239045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4B211D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023B3E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C8F3BA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A0CCC4B">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B5ED9C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E7EDE7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867DD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1A14D2D5">
            <w:pPr>
              <w:widowControl w:val="0"/>
              <w:rPr>
                <w:color w:val="000000" w:themeColor="text1"/>
                <w:sz w:val="10"/>
                <w:szCs w:val="10"/>
                <w14:textFill>
                  <w14:solidFill>
                    <w14:schemeClr w14:val="tx1"/>
                  </w14:solidFill>
                </w14:textFill>
              </w:rPr>
            </w:pPr>
          </w:p>
        </w:tc>
      </w:tr>
      <w:tr w14:paraId="5CD831D9">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2BC6C92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082E5F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35F169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50E53D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7BF679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5D5102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A08E5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8C8B50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809037F">
            <w:pPr>
              <w:widowControl w:val="0"/>
              <w:rPr>
                <w:color w:val="000000" w:themeColor="text1"/>
                <w:sz w:val="10"/>
                <w:szCs w:val="10"/>
                <w14:textFill>
                  <w14:solidFill>
                    <w14:schemeClr w14:val="tx1"/>
                  </w14:solidFill>
                </w14:textFill>
              </w:rPr>
            </w:pPr>
          </w:p>
        </w:tc>
      </w:tr>
      <w:tr w14:paraId="2E23A731">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47835D5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7B6BE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29472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767E0B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32A2CE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A2B2D6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66D7AD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141A7C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7CAE177">
            <w:pPr>
              <w:widowControl w:val="0"/>
              <w:rPr>
                <w:color w:val="000000" w:themeColor="text1"/>
                <w:sz w:val="10"/>
                <w:szCs w:val="10"/>
                <w14:textFill>
                  <w14:solidFill>
                    <w14:schemeClr w14:val="tx1"/>
                  </w14:solidFill>
                </w14:textFill>
              </w:rPr>
            </w:pPr>
          </w:p>
        </w:tc>
      </w:tr>
      <w:tr w14:paraId="2113B14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00A1331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BF18AE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5E86BB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4813B5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B3E485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354279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ADE353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06D09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C0F4C18">
            <w:pPr>
              <w:widowControl w:val="0"/>
              <w:rPr>
                <w:color w:val="000000" w:themeColor="text1"/>
                <w:sz w:val="10"/>
                <w:szCs w:val="10"/>
                <w14:textFill>
                  <w14:solidFill>
                    <w14:schemeClr w14:val="tx1"/>
                  </w14:solidFill>
                </w14:textFill>
              </w:rPr>
            </w:pPr>
          </w:p>
        </w:tc>
      </w:tr>
      <w:tr w14:paraId="6C2DDB65">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59F4F3D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4B5AF0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CB748B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4765C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8C6E0D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78806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7FA93D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0D76E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3947427">
            <w:pPr>
              <w:widowControl w:val="0"/>
              <w:rPr>
                <w:color w:val="000000" w:themeColor="text1"/>
                <w:sz w:val="10"/>
                <w:szCs w:val="10"/>
                <w14:textFill>
                  <w14:solidFill>
                    <w14:schemeClr w14:val="tx1"/>
                  </w14:solidFill>
                </w14:textFill>
              </w:rPr>
            </w:pPr>
          </w:p>
        </w:tc>
      </w:tr>
      <w:tr w14:paraId="5CE22841">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3A7DF65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3716E5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125A1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BD9378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45FB7A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7AFA91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3A7D3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7301D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CA73857">
            <w:pPr>
              <w:widowControl w:val="0"/>
              <w:rPr>
                <w:color w:val="000000" w:themeColor="text1"/>
                <w:sz w:val="10"/>
                <w:szCs w:val="10"/>
                <w14:textFill>
                  <w14:solidFill>
                    <w14:schemeClr w14:val="tx1"/>
                  </w14:solidFill>
                </w14:textFill>
              </w:rPr>
            </w:pPr>
          </w:p>
        </w:tc>
      </w:tr>
      <w:tr w14:paraId="037493D0">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7AC61A7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6C0F3A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31B042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EF1953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A6FB15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0E379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2506EA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5284C9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EB74417">
            <w:pPr>
              <w:widowControl w:val="0"/>
              <w:rPr>
                <w:color w:val="000000" w:themeColor="text1"/>
                <w:sz w:val="10"/>
                <w:szCs w:val="10"/>
                <w14:textFill>
                  <w14:solidFill>
                    <w14:schemeClr w14:val="tx1"/>
                  </w14:solidFill>
                </w14:textFill>
              </w:rPr>
            </w:pPr>
          </w:p>
        </w:tc>
      </w:tr>
      <w:tr w14:paraId="77B0CC77">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392F6E0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0F6656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39A801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FC88DB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F4CAC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497A2F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AF6C07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045223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6BC81472">
            <w:pPr>
              <w:widowControl w:val="0"/>
              <w:rPr>
                <w:color w:val="000000" w:themeColor="text1"/>
                <w:sz w:val="10"/>
                <w:szCs w:val="10"/>
                <w14:textFill>
                  <w14:solidFill>
                    <w14:schemeClr w14:val="tx1"/>
                  </w14:solidFill>
                </w14:textFill>
              </w:rPr>
            </w:pPr>
          </w:p>
        </w:tc>
      </w:tr>
      <w:tr w14:paraId="4DB869E7">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0A08557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F6CEBD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0485F7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E83069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505FC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B0A943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74C238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9B5FE0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19F84259">
            <w:pPr>
              <w:widowControl w:val="0"/>
              <w:rPr>
                <w:color w:val="000000" w:themeColor="text1"/>
                <w:sz w:val="10"/>
                <w:szCs w:val="10"/>
                <w14:textFill>
                  <w14:solidFill>
                    <w14:schemeClr w14:val="tx1"/>
                  </w14:solidFill>
                </w14:textFill>
              </w:rPr>
            </w:pPr>
          </w:p>
        </w:tc>
      </w:tr>
      <w:tr w14:paraId="3179275B">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09D7726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47995D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58DCB0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DAC68E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CF795C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09CA84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690B5F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651226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E0F1183">
            <w:pPr>
              <w:widowControl w:val="0"/>
              <w:rPr>
                <w:color w:val="000000" w:themeColor="text1"/>
                <w:sz w:val="10"/>
                <w:szCs w:val="10"/>
                <w14:textFill>
                  <w14:solidFill>
                    <w14:schemeClr w14:val="tx1"/>
                  </w14:solidFill>
                </w14:textFill>
              </w:rPr>
            </w:pPr>
          </w:p>
        </w:tc>
      </w:tr>
      <w:tr w14:paraId="7F7EAFED">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12928A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BFA395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F2B7D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D4B487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F4A74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0BBF54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9E90E9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88FFCB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F64AD28">
            <w:pPr>
              <w:widowControl w:val="0"/>
              <w:rPr>
                <w:color w:val="000000" w:themeColor="text1"/>
                <w:sz w:val="10"/>
                <w:szCs w:val="10"/>
                <w14:textFill>
                  <w14:solidFill>
                    <w14:schemeClr w14:val="tx1"/>
                  </w14:solidFill>
                </w14:textFill>
              </w:rPr>
            </w:pPr>
          </w:p>
        </w:tc>
      </w:tr>
      <w:tr w14:paraId="4147400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40420E5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B39B7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AF6DB7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7F7D57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C7643A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825DC0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96B3E6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BE57A8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26EAEFA5">
            <w:pPr>
              <w:widowControl w:val="0"/>
              <w:rPr>
                <w:color w:val="000000" w:themeColor="text1"/>
                <w:sz w:val="10"/>
                <w:szCs w:val="10"/>
                <w14:textFill>
                  <w14:solidFill>
                    <w14:schemeClr w14:val="tx1"/>
                  </w14:solidFill>
                </w14:textFill>
              </w:rPr>
            </w:pPr>
          </w:p>
        </w:tc>
      </w:tr>
      <w:tr w14:paraId="176C4252">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1490B4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5D59F3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BD82C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BD2A7A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64E532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D05528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D3A18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504495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532332D">
            <w:pPr>
              <w:widowControl w:val="0"/>
              <w:rPr>
                <w:color w:val="000000" w:themeColor="text1"/>
                <w:sz w:val="10"/>
                <w:szCs w:val="10"/>
                <w14:textFill>
                  <w14:solidFill>
                    <w14:schemeClr w14:val="tx1"/>
                  </w14:solidFill>
                </w14:textFill>
              </w:rPr>
            </w:pPr>
          </w:p>
        </w:tc>
      </w:tr>
      <w:tr w14:paraId="51122E30">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61DA579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E48AF6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CC0FFA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4379AB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7C6432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57F222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0C2C9E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7075D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495EA33">
            <w:pPr>
              <w:widowControl w:val="0"/>
              <w:rPr>
                <w:color w:val="000000" w:themeColor="text1"/>
                <w:sz w:val="10"/>
                <w:szCs w:val="10"/>
                <w14:textFill>
                  <w14:solidFill>
                    <w14:schemeClr w14:val="tx1"/>
                  </w14:solidFill>
                </w14:textFill>
              </w:rPr>
            </w:pPr>
          </w:p>
        </w:tc>
      </w:tr>
      <w:tr w14:paraId="650C97B3">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6251A1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AB2083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493A9F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49DCCF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15B659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D8A4E7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821BA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DAC267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736D73E">
            <w:pPr>
              <w:widowControl w:val="0"/>
              <w:rPr>
                <w:color w:val="000000" w:themeColor="text1"/>
                <w:sz w:val="10"/>
                <w:szCs w:val="10"/>
                <w14:textFill>
                  <w14:solidFill>
                    <w14:schemeClr w14:val="tx1"/>
                  </w14:solidFill>
                </w14:textFill>
              </w:rPr>
            </w:pPr>
          </w:p>
        </w:tc>
      </w:tr>
      <w:tr w14:paraId="7025F1F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1BAC497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1544D9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DD2EAD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8D3898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F12A23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839152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623134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3D998B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DF09BA2">
            <w:pPr>
              <w:widowControl w:val="0"/>
              <w:rPr>
                <w:color w:val="000000" w:themeColor="text1"/>
                <w:sz w:val="10"/>
                <w:szCs w:val="10"/>
                <w14:textFill>
                  <w14:solidFill>
                    <w14:schemeClr w14:val="tx1"/>
                  </w14:solidFill>
                </w14:textFill>
              </w:rPr>
            </w:pPr>
          </w:p>
        </w:tc>
      </w:tr>
      <w:tr w14:paraId="5A81C879">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63EB2CD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E1C7AF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605B7F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1AE52C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E26BEA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7EB36B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42771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C346F5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18A98A42">
            <w:pPr>
              <w:widowControl w:val="0"/>
              <w:rPr>
                <w:color w:val="000000" w:themeColor="text1"/>
                <w:sz w:val="10"/>
                <w:szCs w:val="10"/>
                <w14:textFill>
                  <w14:solidFill>
                    <w14:schemeClr w14:val="tx1"/>
                  </w14:solidFill>
                </w14:textFill>
              </w:rPr>
            </w:pPr>
          </w:p>
        </w:tc>
      </w:tr>
      <w:tr w14:paraId="3E9FDCC0">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3F48484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D23FB2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ED67F3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C68803B">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491906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9BAFBE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D559E2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0793F5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DE53144">
            <w:pPr>
              <w:widowControl w:val="0"/>
              <w:rPr>
                <w:color w:val="000000" w:themeColor="text1"/>
                <w:sz w:val="10"/>
                <w:szCs w:val="10"/>
                <w14:textFill>
                  <w14:solidFill>
                    <w14:schemeClr w14:val="tx1"/>
                  </w14:solidFill>
                </w14:textFill>
              </w:rPr>
            </w:pPr>
          </w:p>
        </w:tc>
      </w:tr>
      <w:tr w14:paraId="3B63CD2F">
        <w:tblPrEx>
          <w:tblCellMar>
            <w:top w:w="0" w:type="dxa"/>
            <w:left w:w="10" w:type="dxa"/>
            <w:bottom w:w="0" w:type="dxa"/>
            <w:right w:w="10" w:type="dxa"/>
          </w:tblCellMar>
        </w:tblPrEx>
        <w:trPr>
          <w:trHeight w:val="533" w:hRule="exact"/>
          <w:jc w:val="center"/>
        </w:trPr>
        <w:tc>
          <w:tcPr>
            <w:tcBorders>
              <w:top w:val="single" w:color="auto" w:sz="4" w:space="0"/>
              <w:left w:val="single" w:color="auto" w:sz="4" w:space="0"/>
              <w:bottom w:val="single" w:color="auto" w:sz="4" w:space="0"/>
            </w:tcBorders>
            <w:shd w:val="clear" w:color="auto" w:fill="FFFFFF"/>
            <w:vAlign w:val="top"/>
          </w:tcPr>
          <w:p w14:paraId="48CA065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1F3FEDB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1A3C32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3DEC83B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5176B44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2A038DB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5402D6E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4D28E1D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1F901C77">
            <w:pPr>
              <w:widowControl w:val="0"/>
              <w:rPr>
                <w:color w:val="000000" w:themeColor="text1"/>
                <w:sz w:val="10"/>
                <w:szCs w:val="10"/>
                <w14:textFill>
                  <w14:solidFill>
                    <w14:schemeClr w14:val="tx1"/>
                  </w14:solidFill>
                </w14:textFill>
              </w:rPr>
            </w:pPr>
          </w:p>
        </w:tc>
      </w:tr>
    </w:tbl>
    <w:p w14:paraId="7CD89003">
      <w:pPr>
        <w:rPr>
          <w:color w:val="000000" w:themeColor="text1"/>
          <w14:textFill>
            <w14:solidFill>
              <w14:schemeClr w14:val="tx1"/>
            </w14:solidFill>
          </w14:textFill>
        </w:rPr>
        <w:sectPr>
          <w:headerReference r:id="rId24" w:type="first"/>
          <w:footerReference r:id="rId27" w:type="first"/>
          <w:headerReference r:id="rId22" w:type="default"/>
          <w:footerReference r:id="rId25" w:type="default"/>
          <w:headerReference r:id="rId23" w:type="even"/>
          <w:footerReference r:id="rId26" w:type="even"/>
          <w:footnotePr>
            <w:numFmt w:val="decimal"/>
          </w:footnotePr>
          <w:pgSz w:w="11906" w:h="16838"/>
          <w:pgMar w:top="1440" w:right="1080" w:bottom="1440" w:left="1080" w:header="113" w:footer="850" w:gutter="0"/>
          <w:pgNumType w:fmt="decimal"/>
          <w:cols w:space="720" w:num="1"/>
          <w:titlePg/>
          <w:rtlGutter w:val="0"/>
          <w:docGrid w:linePitch="360" w:charSpace="0"/>
        </w:sectPr>
      </w:pPr>
    </w:p>
    <w:p w14:paraId="24FC2880">
      <w:pPr>
        <w:pStyle w:val="26"/>
        <w:keepNext w:val="0"/>
        <w:keepLines w:val="0"/>
        <w:widowControl w:val="0"/>
        <w:numPr>
          <w:ilvl w:val="0"/>
          <w:numId w:val="23"/>
        </w:numPr>
        <w:shd w:val="clear" w:color="auto" w:fill="auto"/>
        <w:bidi w:val="0"/>
        <w:spacing w:before="0" w:after="420" w:line="240" w:lineRule="auto"/>
        <w:ind w:left="0" w:right="0" w:firstLine="0"/>
        <w:jc w:val="center"/>
        <w:rPr>
          <w:color w:val="000000" w:themeColor="text1"/>
          <w:sz w:val="30"/>
          <w:szCs w:val="30"/>
          <w14:textFill>
            <w14:solidFill>
              <w14:schemeClr w14:val="tx1"/>
            </w14:solidFill>
          </w14:textFill>
        </w:rPr>
      </w:pPr>
      <w:bookmarkStart w:id="317" w:name="bookmark1346"/>
      <w:bookmarkEnd w:id="317"/>
      <w:r>
        <w:rPr>
          <w:color w:val="000000" w:themeColor="text1"/>
          <w:spacing w:val="0"/>
          <w:w w:val="100"/>
          <w:position w:val="0"/>
          <w:sz w:val="30"/>
          <w:szCs w:val="30"/>
          <w14:textFill>
            <w14:solidFill>
              <w14:schemeClr w14:val="tx1"/>
            </w14:solidFill>
          </w14:textFill>
        </w:rPr>
        <w:t>主要人员简历表</w:t>
      </w:r>
    </w:p>
    <w:tbl>
      <w:tblPr>
        <w:tblStyle w:val="14"/>
        <w:tblW w:w="0" w:type="auto"/>
        <w:jc w:val="center"/>
        <w:tblLayout w:type="fixed"/>
        <w:tblCellMar>
          <w:top w:w="0" w:type="dxa"/>
          <w:left w:w="10" w:type="dxa"/>
          <w:bottom w:w="0" w:type="dxa"/>
          <w:right w:w="10" w:type="dxa"/>
        </w:tblCellMar>
      </w:tblPr>
      <w:tblGrid>
        <w:gridCol w:w="1202"/>
        <w:gridCol w:w="353"/>
        <w:gridCol w:w="684"/>
        <w:gridCol w:w="958"/>
        <w:gridCol w:w="1058"/>
        <w:gridCol w:w="698"/>
        <w:gridCol w:w="1260"/>
        <w:gridCol w:w="396"/>
        <w:gridCol w:w="2448"/>
      </w:tblGrid>
      <w:tr w14:paraId="24B317A1">
        <w:tblPrEx>
          <w:tblCellMar>
            <w:top w:w="0" w:type="dxa"/>
            <w:left w:w="10" w:type="dxa"/>
            <w:bottom w:w="0" w:type="dxa"/>
            <w:right w:w="10" w:type="dxa"/>
          </w:tblCellMar>
        </w:tblPrEx>
        <w:trPr>
          <w:trHeight w:val="900" w:hRule="exact"/>
          <w:jc w:val="center"/>
        </w:trPr>
        <w:tc>
          <w:tcPr>
            <w:tcBorders>
              <w:top w:val="single" w:color="auto" w:sz="4" w:space="0"/>
              <w:left w:val="single" w:color="auto" w:sz="4" w:space="0"/>
            </w:tcBorders>
            <w:shd w:val="clear" w:color="auto" w:fill="FFFFFF"/>
            <w:vAlign w:val="center"/>
          </w:tcPr>
          <w:p w14:paraId="3DE88C30">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姓名</w:t>
            </w:r>
          </w:p>
        </w:tc>
        <w:tc>
          <w:tcPr>
            <w:gridSpan w:val="2"/>
            <w:tcBorders>
              <w:top w:val="single" w:color="auto" w:sz="4" w:space="0"/>
              <w:left w:val="single" w:color="auto" w:sz="4" w:space="0"/>
            </w:tcBorders>
            <w:shd w:val="clear" w:color="auto" w:fill="FFFFFF"/>
            <w:vAlign w:val="top"/>
          </w:tcPr>
          <w:p w14:paraId="6B5598F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center"/>
          </w:tcPr>
          <w:p w14:paraId="236DFF25">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年龄</w:t>
            </w:r>
          </w:p>
        </w:tc>
        <w:tc>
          <w:tcPr>
            <w:tcBorders>
              <w:top w:val="single" w:color="auto" w:sz="4" w:space="0"/>
              <w:left w:val="single" w:color="auto" w:sz="4" w:space="0"/>
            </w:tcBorders>
            <w:shd w:val="clear" w:color="auto" w:fill="FFFFFF"/>
            <w:vAlign w:val="top"/>
          </w:tcPr>
          <w:p w14:paraId="0E54B69E">
            <w:pPr>
              <w:widowControl w:val="0"/>
              <w:rPr>
                <w:color w:val="000000" w:themeColor="text1"/>
                <w:sz w:val="10"/>
                <w:szCs w:val="10"/>
                <w14:textFill>
                  <w14:solidFill>
                    <w14:schemeClr w14:val="tx1"/>
                  </w14:solidFill>
                </w14:textFill>
              </w:rPr>
            </w:pPr>
          </w:p>
        </w:tc>
        <w:tc>
          <w:tcPr>
            <w:gridSpan w:val="3"/>
            <w:tcBorders>
              <w:top w:val="single" w:color="auto" w:sz="4" w:space="0"/>
              <w:left w:val="single" w:color="auto" w:sz="4" w:space="0"/>
            </w:tcBorders>
            <w:shd w:val="clear" w:color="auto" w:fill="FFFFFF"/>
            <w:vAlign w:val="center"/>
          </w:tcPr>
          <w:p w14:paraId="0027DA53">
            <w:pPr>
              <w:pStyle w:val="20"/>
              <w:keepNext w:val="0"/>
              <w:keepLines w:val="0"/>
              <w:widowControl w:val="0"/>
              <w:shd w:val="clear" w:color="auto" w:fill="auto"/>
              <w:bidi w:val="0"/>
              <w:spacing w:before="0" w:after="0" w:line="360" w:lineRule="exact"/>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执业或职业资格证书名称</w:t>
            </w:r>
          </w:p>
        </w:tc>
        <w:tc>
          <w:tcPr>
            <w:tcBorders>
              <w:top w:val="single" w:color="auto" w:sz="4" w:space="0"/>
              <w:left w:val="single" w:color="auto" w:sz="4" w:space="0"/>
              <w:right w:val="single" w:color="auto" w:sz="4" w:space="0"/>
            </w:tcBorders>
            <w:shd w:val="clear" w:color="auto" w:fill="FFFFFF"/>
            <w:vAlign w:val="top"/>
          </w:tcPr>
          <w:p w14:paraId="0112FF7B">
            <w:pPr>
              <w:widowControl w:val="0"/>
              <w:rPr>
                <w:color w:val="000000" w:themeColor="text1"/>
                <w:sz w:val="10"/>
                <w:szCs w:val="10"/>
                <w14:textFill>
                  <w14:solidFill>
                    <w14:schemeClr w14:val="tx1"/>
                  </w14:solidFill>
                </w14:textFill>
              </w:rPr>
            </w:pPr>
          </w:p>
        </w:tc>
      </w:tr>
      <w:tr w14:paraId="398D7289">
        <w:tblPrEx>
          <w:tblCellMar>
            <w:top w:w="0" w:type="dxa"/>
            <w:left w:w="10" w:type="dxa"/>
            <w:bottom w:w="0" w:type="dxa"/>
            <w:right w:w="10" w:type="dxa"/>
          </w:tblCellMar>
        </w:tblPrEx>
        <w:trPr>
          <w:trHeight w:val="871" w:hRule="exact"/>
          <w:jc w:val="center"/>
        </w:trPr>
        <w:tc>
          <w:tcPr>
            <w:tcBorders>
              <w:top w:val="single" w:color="auto" w:sz="4" w:space="0"/>
              <w:left w:val="single" w:color="auto" w:sz="4" w:space="0"/>
            </w:tcBorders>
            <w:shd w:val="clear" w:color="auto" w:fill="FFFFFF"/>
            <w:vAlign w:val="center"/>
          </w:tcPr>
          <w:p w14:paraId="75E9C32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职称</w:t>
            </w:r>
          </w:p>
        </w:tc>
        <w:tc>
          <w:tcPr>
            <w:gridSpan w:val="2"/>
            <w:tcBorders>
              <w:top w:val="single" w:color="auto" w:sz="4" w:space="0"/>
              <w:left w:val="single" w:color="auto" w:sz="4" w:space="0"/>
            </w:tcBorders>
            <w:shd w:val="clear" w:color="auto" w:fill="FFFFFF"/>
            <w:vAlign w:val="top"/>
          </w:tcPr>
          <w:p w14:paraId="0D15629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center"/>
          </w:tcPr>
          <w:p w14:paraId="25534D5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学历</w:t>
            </w:r>
          </w:p>
        </w:tc>
        <w:tc>
          <w:tcPr>
            <w:tcBorders>
              <w:top w:val="single" w:color="auto" w:sz="4" w:space="0"/>
              <w:left w:val="single" w:color="auto" w:sz="4" w:space="0"/>
            </w:tcBorders>
            <w:shd w:val="clear" w:color="auto" w:fill="FFFFFF"/>
            <w:vAlign w:val="top"/>
          </w:tcPr>
          <w:p w14:paraId="222F760F">
            <w:pPr>
              <w:widowControl w:val="0"/>
              <w:rPr>
                <w:color w:val="000000" w:themeColor="text1"/>
                <w:sz w:val="10"/>
                <w:szCs w:val="10"/>
                <w14:textFill>
                  <w14:solidFill>
                    <w14:schemeClr w14:val="tx1"/>
                  </w14:solidFill>
                </w14:textFill>
              </w:rPr>
            </w:pPr>
          </w:p>
        </w:tc>
        <w:tc>
          <w:tcPr>
            <w:gridSpan w:val="3"/>
            <w:tcBorders>
              <w:top w:val="single" w:color="auto" w:sz="4" w:space="0"/>
              <w:left w:val="single" w:color="auto" w:sz="4" w:space="0"/>
            </w:tcBorders>
            <w:shd w:val="clear" w:color="auto" w:fill="FFFFFF"/>
            <w:vAlign w:val="center"/>
          </w:tcPr>
          <w:p w14:paraId="571C0B3A">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拟在本项目任职</w:t>
            </w:r>
          </w:p>
        </w:tc>
        <w:tc>
          <w:tcPr>
            <w:tcBorders>
              <w:top w:val="single" w:color="auto" w:sz="4" w:space="0"/>
              <w:left w:val="single" w:color="auto" w:sz="4" w:space="0"/>
              <w:right w:val="single" w:color="auto" w:sz="4" w:space="0"/>
            </w:tcBorders>
            <w:shd w:val="clear" w:color="auto" w:fill="FFFFFF"/>
            <w:vAlign w:val="top"/>
          </w:tcPr>
          <w:p w14:paraId="05F9538E">
            <w:pPr>
              <w:widowControl w:val="0"/>
              <w:rPr>
                <w:color w:val="000000" w:themeColor="text1"/>
                <w:sz w:val="10"/>
                <w:szCs w:val="10"/>
                <w14:textFill>
                  <w14:solidFill>
                    <w14:schemeClr w14:val="tx1"/>
                  </w14:solidFill>
                </w14:textFill>
              </w:rPr>
            </w:pPr>
          </w:p>
        </w:tc>
      </w:tr>
      <w:tr w14:paraId="4BD438D9">
        <w:tblPrEx>
          <w:tblCellMar>
            <w:top w:w="0" w:type="dxa"/>
            <w:left w:w="10" w:type="dxa"/>
            <w:bottom w:w="0" w:type="dxa"/>
            <w:right w:w="10" w:type="dxa"/>
          </w:tblCellMar>
        </w:tblPrEx>
        <w:trPr>
          <w:trHeight w:val="871" w:hRule="exact"/>
          <w:jc w:val="center"/>
        </w:trPr>
        <w:tc>
          <w:tcPr>
            <w:tcBorders>
              <w:top w:val="single" w:color="auto" w:sz="4" w:space="0"/>
              <w:left w:val="single" w:color="auto" w:sz="4" w:space="0"/>
            </w:tcBorders>
            <w:shd w:val="clear" w:color="auto" w:fill="FFFFFF"/>
            <w:vAlign w:val="center"/>
          </w:tcPr>
          <w:p w14:paraId="6899BA81">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工作年限</w:t>
            </w:r>
          </w:p>
        </w:tc>
        <w:tc>
          <w:tcPr>
            <w:gridSpan w:val="4"/>
            <w:tcBorders>
              <w:top w:val="single" w:color="auto" w:sz="4" w:space="0"/>
              <w:left w:val="single" w:color="auto" w:sz="4" w:space="0"/>
            </w:tcBorders>
            <w:shd w:val="clear" w:color="auto" w:fill="FFFFFF"/>
            <w:vAlign w:val="top"/>
          </w:tcPr>
          <w:p w14:paraId="11E49162">
            <w:pPr>
              <w:widowControl w:val="0"/>
              <w:rPr>
                <w:color w:val="000000" w:themeColor="text1"/>
                <w:sz w:val="10"/>
                <w:szCs w:val="10"/>
                <w14:textFill>
                  <w14:solidFill>
                    <w14:schemeClr w14:val="tx1"/>
                  </w14:solidFill>
                </w14:textFill>
              </w:rPr>
            </w:pPr>
          </w:p>
        </w:tc>
        <w:tc>
          <w:tcPr>
            <w:gridSpan w:val="3"/>
            <w:tcBorders>
              <w:top w:val="single" w:color="auto" w:sz="4" w:space="0"/>
              <w:left w:val="single" w:color="auto" w:sz="4" w:space="0"/>
            </w:tcBorders>
            <w:shd w:val="clear" w:color="auto" w:fill="FFFFFF"/>
            <w:vAlign w:val="center"/>
          </w:tcPr>
          <w:p w14:paraId="66414195">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从事类似工作年限</w:t>
            </w:r>
          </w:p>
        </w:tc>
        <w:tc>
          <w:tcPr>
            <w:tcBorders>
              <w:top w:val="single" w:color="auto" w:sz="4" w:space="0"/>
              <w:left w:val="single" w:color="auto" w:sz="4" w:space="0"/>
              <w:right w:val="single" w:color="auto" w:sz="4" w:space="0"/>
            </w:tcBorders>
            <w:shd w:val="clear" w:color="auto" w:fill="FFFFFF"/>
            <w:vAlign w:val="top"/>
          </w:tcPr>
          <w:p w14:paraId="25618C7F">
            <w:pPr>
              <w:widowControl w:val="0"/>
              <w:rPr>
                <w:color w:val="000000" w:themeColor="text1"/>
                <w:sz w:val="10"/>
                <w:szCs w:val="10"/>
                <w14:textFill>
                  <w14:solidFill>
                    <w14:schemeClr w14:val="tx1"/>
                  </w14:solidFill>
                </w14:textFill>
              </w:rPr>
            </w:pPr>
          </w:p>
        </w:tc>
      </w:tr>
      <w:tr w14:paraId="17B3F3C5">
        <w:tblPrEx>
          <w:tblCellMar>
            <w:top w:w="0" w:type="dxa"/>
            <w:left w:w="10" w:type="dxa"/>
            <w:bottom w:w="0" w:type="dxa"/>
            <w:right w:w="10" w:type="dxa"/>
          </w:tblCellMar>
        </w:tblPrEx>
        <w:trPr>
          <w:trHeight w:val="878" w:hRule="exact"/>
          <w:jc w:val="center"/>
        </w:trPr>
        <w:tc>
          <w:tcPr>
            <w:tcBorders>
              <w:top w:val="single" w:color="auto" w:sz="4" w:space="0"/>
              <w:left w:val="single" w:color="auto" w:sz="4" w:space="0"/>
            </w:tcBorders>
            <w:shd w:val="clear" w:color="auto" w:fill="FFFFFF"/>
            <w:vAlign w:val="center"/>
          </w:tcPr>
          <w:p w14:paraId="7B211735">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毕业学校</w:t>
            </w:r>
          </w:p>
        </w:tc>
        <w:tc>
          <w:tcPr>
            <w:gridSpan w:val="8"/>
            <w:tcBorders>
              <w:top w:val="single" w:color="auto" w:sz="4" w:space="0"/>
              <w:left w:val="single" w:color="auto" w:sz="4" w:space="0"/>
              <w:right w:val="single" w:color="auto" w:sz="4" w:space="0"/>
            </w:tcBorders>
            <w:shd w:val="clear" w:color="auto" w:fill="FFFFFF"/>
            <w:vAlign w:val="center"/>
          </w:tcPr>
          <w:p w14:paraId="10686F28">
            <w:pPr>
              <w:pStyle w:val="20"/>
              <w:keepNext w:val="0"/>
              <w:keepLines w:val="0"/>
              <w:widowControl w:val="0"/>
              <w:shd w:val="clear" w:color="auto" w:fill="auto"/>
              <w:tabs>
                <w:tab w:val="left" w:pos="2023"/>
                <w:tab w:val="left" w:pos="3326"/>
              </w:tabs>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年毕业于</w:t>
            </w:r>
            <w:r>
              <w:rPr>
                <w:color w:val="000000" w:themeColor="text1"/>
                <w:spacing w:val="0"/>
                <w:w w:val="100"/>
                <w:position w:val="0"/>
                <w:sz w:val="20"/>
                <w:szCs w:val="20"/>
                <w14:textFill>
                  <w14:solidFill>
                    <w14:schemeClr w14:val="tx1"/>
                  </w14:solidFill>
                </w14:textFill>
              </w:rPr>
              <w:tab/>
            </w:r>
            <w:r>
              <w:rPr>
                <w:color w:val="000000" w:themeColor="text1"/>
                <w:spacing w:val="0"/>
                <w:w w:val="100"/>
                <w:position w:val="0"/>
                <w:sz w:val="20"/>
                <w:szCs w:val="20"/>
                <w14:textFill>
                  <w14:solidFill>
                    <w14:schemeClr w14:val="tx1"/>
                  </w14:solidFill>
                </w14:textFill>
              </w:rPr>
              <w:t>学校</w:t>
            </w:r>
            <w:r>
              <w:rPr>
                <w:color w:val="000000" w:themeColor="text1"/>
                <w:spacing w:val="0"/>
                <w:w w:val="100"/>
                <w:position w:val="0"/>
                <w:sz w:val="20"/>
                <w:szCs w:val="20"/>
                <w14:textFill>
                  <w14:solidFill>
                    <w14:schemeClr w14:val="tx1"/>
                  </w14:solidFill>
                </w14:textFill>
              </w:rPr>
              <w:tab/>
            </w:r>
            <w:r>
              <w:rPr>
                <w:color w:val="000000" w:themeColor="text1"/>
                <w:spacing w:val="0"/>
                <w:w w:val="100"/>
                <w:position w:val="0"/>
                <w:sz w:val="20"/>
                <w:szCs w:val="20"/>
                <w14:textFill>
                  <w14:solidFill>
                    <w14:schemeClr w14:val="tx1"/>
                  </w14:solidFill>
                </w14:textFill>
              </w:rPr>
              <w:t>专业</w:t>
            </w:r>
          </w:p>
        </w:tc>
      </w:tr>
      <w:tr w14:paraId="199511C8">
        <w:tblPrEx>
          <w:tblCellMar>
            <w:top w:w="0" w:type="dxa"/>
            <w:left w:w="10" w:type="dxa"/>
            <w:bottom w:w="0" w:type="dxa"/>
            <w:right w:w="10" w:type="dxa"/>
          </w:tblCellMar>
        </w:tblPrEx>
        <w:trPr>
          <w:trHeight w:val="878" w:hRule="exact"/>
          <w:jc w:val="center"/>
        </w:trPr>
        <w:tc>
          <w:tcPr>
            <w:gridSpan w:val="9"/>
            <w:tcBorders>
              <w:top w:val="single" w:color="auto" w:sz="4" w:space="0"/>
              <w:left w:val="single" w:color="auto" w:sz="4" w:space="0"/>
              <w:right w:val="single" w:color="auto" w:sz="4" w:space="0"/>
            </w:tcBorders>
            <w:shd w:val="clear" w:color="auto" w:fill="FFFFFF"/>
            <w:vAlign w:val="center"/>
          </w:tcPr>
          <w:p w14:paraId="6863A6ED">
            <w:pPr>
              <w:pStyle w:val="20"/>
              <w:keepNext w:val="0"/>
              <w:keepLines w:val="0"/>
              <w:widowControl w:val="0"/>
              <w:shd w:val="clear" w:color="auto" w:fill="auto"/>
              <w:bidi w:val="0"/>
              <w:spacing w:before="0" w:after="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主要工作经历</w:t>
            </w:r>
          </w:p>
        </w:tc>
      </w:tr>
      <w:tr w14:paraId="565EBA10">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center"/>
          </w:tcPr>
          <w:p w14:paraId="31EDF2C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时间</w:t>
            </w:r>
          </w:p>
        </w:tc>
        <w:tc>
          <w:tcPr>
            <w:gridSpan w:val="4"/>
            <w:tcBorders>
              <w:top w:val="single" w:color="auto" w:sz="4" w:space="0"/>
              <w:left w:val="single" w:color="auto" w:sz="4" w:space="0"/>
            </w:tcBorders>
            <w:shd w:val="clear" w:color="auto" w:fill="FFFFFF"/>
            <w:vAlign w:val="center"/>
          </w:tcPr>
          <w:p w14:paraId="394ACBED">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参加过的类似项目</w:t>
            </w:r>
          </w:p>
        </w:tc>
        <w:tc>
          <w:tcPr>
            <w:tcBorders>
              <w:top w:val="single" w:color="auto" w:sz="4" w:space="0"/>
              <w:left w:val="single" w:color="auto" w:sz="4" w:space="0"/>
            </w:tcBorders>
            <w:shd w:val="clear" w:color="auto" w:fill="FFFFFF"/>
            <w:vAlign w:val="center"/>
          </w:tcPr>
          <w:p w14:paraId="07EF8B6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担任职务</w:t>
            </w:r>
          </w:p>
        </w:tc>
        <w:tc>
          <w:tcPr>
            <w:gridSpan w:val="2"/>
            <w:tcBorders>
              <w:top w:val="single" w:color="auto" w:sz="4" w:space="0"/>
              <w:left w:val="single" w:color="auto" w:sz="4" w:space="0"/>
              <w:right w:val="single" w:color="auto" w:sz="4" w:space="0"/>
            </w:tcBorders>
            <w:shd w:val="clear" w:color="auto" w:fill="FFFFFF"/>
            <w:vAlign w:val="center"/>
          </w:tcPr>
          <w:p w14:paraId="5932D435">
            <w:pPr>
              <w:pStyle w:val="20"/>
              <w:keepNext w:val="0"/>
              <w:keepLines w:val="0"/>
              <w:widowControl w:val="0"/>
              <w:shd w:val="clear" w:color="auto" w:fill="auto"/>
              <w:bidi w:val="0"/>
              <w:spacing w:before="0" w:after="0" w:line="353" w:lineRule="exact"/>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委托人/发包人及联系电话</w:t>
            </w:r>
          </w:p>
        </w:tc>
      </w:tr>
      <w:tr w14:paraId="5B7813EC">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74630841">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2672504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D89AD53">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62EAB0D1">
            <w:pPr>
              <w:widowControl w:val="0"/>
              <w:rPr>
                <w:color w:val="000000" w:themeColor="text1"/>
                <w:sz w:val="10"/>
                <w:szCs w:val="10"/>
                <w14:textFill>
                  <w14:solidFill>
                    <w14:schemeClr w14:val="tx1"/>
                  </w14:solidFill>
                </w14:textFill>
              </w:rPr>
            </w:pPr>
          </w:p>
        </w:tc>
      </w:tr>
      <w:tr w14:paraId="3AFCDBEE">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29301D18">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439E18D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D3B396E">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196362C2">
            <w:pPr>
              <w:widowControl w:val="0"/>
              <w:rPr>
                <w:color w:val="000000" w:themeColor="text1"/>
                <w:sz w:val="10"/>
                <w:szCs w:val="10"/>
                <w14:textFill>
                  <w14:solidFill>
                    <w14:schemeClr w14:val="tx1"/>
                  </w14:solidFill>
                </w14:textFill>
              </w:rPr>
            </w:pPr>
          </w:p>
        </w:tc>
      </w:tr>
      <w:tr w14:paraId="291544C5">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7DB4E718">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27F0DA2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1C0DBF4">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1E53FB48">
            <w:pPr>
              <w:widowControl w:val="0"/>
              <w:rPr>
                <w:color w:val="000000" w:themeColor="text1"/>
                <w:sz w:val="10"/>
                <w:szCs w:val="10"/>
                <w14:textFill>
                  <w14:solidFill>
                    <w14:schemeClr w14:val="tx1"/>
                  </w14:solidFill>
                </w14:textFill>
              </w:rPr>
            </w:pPr>
          </w:p>
        </w:tc>
      </w:tr>
      <w:tr w14:paraId="5711D763">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00AC8E8A">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5CA0E6E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022729A">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03A27D01">
            <w:pPr>
              <w:widowControl w:val="0"/>
              <w:rPr>
                <w:color w:val="000000" w:themeColor="text1"/>
                <w:sz w:val="10"/>
                <w:szCs w:val="10"/>
                <w14:textFill>
                  <w14:solidFill>
                    <w14:schemeClr w14:val="tx1"/>
                  </w14:solidFill>
                </w14:textFill>
              </w:rPr>
            </w:pPr>
          </w:p>
        </w:tc>
      </w:tr>
      <w:tr w14:paraId="65E95816">
        <w:tblPrEx>
          <w:tblCellMar>
            <w:top w:w="0" w:type="dxa"/>
            <w:left w:w="10" w:type="dxa"/>
            <w:bottom w:w="0" w:type="dxa"/>
            <w:right w:w="10" w:type="dxa"/>
          </w:tblCellMar>
        </w:tblPrEx>
        <w:trPr>
          <w:trHeight w:val="886" w:hRule="exact"/>
          <w:jc w:val="center"/>
        </w:trPr>
        <w:tc>
          <w:tcPr>
            <w:gridSpan w:val="2"/>
            <w:tcBorders>
              <w:top w:val="single" w:color="auto" w:sz="4" w:space="0"/>
              <w:left w:val="single" w:color="auto" w:sz="4" w:space="0"/>
            </w:tcBorders>
            <w:shd w:val="clear" w:color="auto" w:fill="FFFFFF"/>
            <w:vAlign w:val="top"/>
          </w:tcPr>
          <w:p w14:paraId="1097B794">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77DB566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032B7DC">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3369B98A">
            <w:pPr>
              <w:widowControl w:val="0"/>
              <w:rPr>
                <w:color w:val="000000" w:themeColor="text1"/>
                <w:sz w:val="10"/>
                <w:szCs w:val="10"/>
                <w14:textFill>
                  <w14:solidFill>
                    <w14:schemeClr w14:val="tx1"/>
                  </w14:solidFill>
                </w14:textFill>
              </w:rPr>
            </w:pPr>
          </w:p>
        </w:tc>
      </w:tr>
      <w:tr w14:paraId="347D0110">
        <w:tblPrEx>
          <w:tblCellMar>
            <w:top w:w="0" w:type="dxa"/>
            <w:left w:w="10" w:type="dxa"/>
            <w:bottom w:w="0" w:type="dxa"/>
            <w:right w:w="10" w:type="dxa"/>
          </w:tblCellMar>
        </w:tblPrEx>
        <w:trPr>
          <w:trHeight w:val="871" w:hRule="exact"/>
          <w:jc w:val="center"/>
        </w:trPr>
        <w:tc>
          <w:tcPr>
            <w:gridSpan w:val="2"/>
            <w:tcBorders>
              <w:top w:val="single" w:color="auto" w:sz="4" w:space="0"/>
              <w:left w:val="single" w:color="auto" w:sz="4" w:space="0"/>
            </w:tcBorders>
            <w:shd w:val="clear" w:color="auto" w:fill="FFFFFF"/>
            <w:vAlign w:val="top"/>
          </w:tcPr>
          <w:p w14:paraId="38810E96">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6DA3C10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38BA6A1">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065363B4">
            <w:pPr>
              <w:widowControl w:val="0"/>
              <w:rPr>
                <w:color w:val="000000" w:themeColor="text1"/>
                <w:sz w:val="10"/>
                <w:szCs w:val="10"/>
                <w14:textFill>
                  <w14:solidFill>
                    <w14:schemeClr w14:val="tx1"/>
                  </w14:solidFill>
                </w14:textFill>
              </w:rPr>
            </w:pPr>
          </w:p>
        </w:tc>
      </w:tr>
      <w:tr w14:paraId="72091D86">
        <w:tblPrEx>
          <w:tblCellMar>
            <w:top w:w="0" w:type="dxa"/>
            <w:left w:w="10" w:type="dxa"/>
            <w:bottom w:w="0" w:type="dxa"/>
            <w:right w:w="10" w:type="dxa"/>
          </w:tblCellMar>
        </w:tblPrEx>
        <w:trPr>
          <w:trHeight w:val="907" w:hRule="exact"/>
          <w:jc w:val="center"/>
        </w:trPr>
        <w:tc>
          <w:tcPr>
            <w:gridSpan w:val="2"/>
            <w:tcBorders>
              <w:top w:val="single" w:color="auto" w:sz="4" w:space="0"/>
              <w:left w:val="single" w:color="auto" w:sz="4" w:space="0"/>
              <w:bottom w:val="single" w:color="auto" w:sz="4" w:space="0"/>
            </w:tcBorders>
            <w:shd w:val="clear" w:color="auto" w:fill="FFFFFF"/>
            <w:vAlign w:val="top"/>
          </w:tcPr>
          <w:p w14:paraId="280150CA">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bottom w:val="single" w:color="auto" w:sz="4" w:space="0"/>
            </w:tcBorders>
            <w:shd w:val="clear" w:color="auto" w:fill="FFFFFF"/>
            <w:vAlign w:val="top"/>
          </w:tcPr>
          <w:p w14:paraId="4356A70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3ACEC99F">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628A2B54">
            <w:pPr>
              <w:widowControl w:val="0"/>
              <w:rPr>
                <w:color w:val="000000" w:themeColor="text1"/>
                <w:sz w:val="10"/>
                <w:szCs w:val="10"/>
                <w14:textFill>
                  <w14:solidFill>
                    <w14:schemeClr w14:val="tx1"/>
                  </w14:solidFill>
                </w14:textFill>
              </w:rPr>
            </w:pPr>
          </w:p>
        </w:tc>
      </w:tr>
    </w:tbl>
    <w:p w14:paraId="3EC50BFD">
      <w:pPr>
        <w:rPr>
          <w:color w:val="000000" w:themeColor="text1"/>
          <w14:textFill>
            <w14:solidFill>
              <w14:schemeClr w14:val="tx1"/>
            </w14:solidFill>
          </w14:textFill>
        </w:rPr>
        <w:sectPr>
          <w:headerReference r:id="rId28" w:type="default"/>
          <w:footerReference r:id="rId30" w:type="default"/>
          <w:headerReference r:id="rId29" w:type="even"/>
          <w:footerReference r:id="rId31" w:type="even"/>
          <w:footnotePr>
            <w:numFmt w:val="decimal"/>
          </w:footnotePr>
          <w:pgSz w:w="11906" w:h="16838"/>
          <w:pgMar w:top="1440" w:right="1080" w:bottom="1440" w:left="1080" w:header="0" w:footer="850" w:gutter="0"/>
          <w:pgNumType w:fmt="decimal"/>
          <w:cols w:space="720" w:num="1"/>
          <w:rtlGutter w:val="0"/>
          <w:docGrid w:linePitch="360" w:charSpace="0"/>
        </w:sectPr>
      </w:pPr>
    </w:p>
    <w:p w14:paraId="3C0709F2">
      <w:pPr>
        <w:pStyle w:val="21"/>
        <w:keepNext/>
        <w:keepLines/>
        <w:widowControl w:val="0"/>
        <w:shd w:val="clear" w:color="auto" w:fill="auto"/>
        <w:bidi w:val="0"/>
        <w:spacing w:before="0" w:after="640" w:line="240" w:lineRule="auto"/>
        <w:ind w:left="0" w:right="0" w:firstLine="0"/>
        <w:jc w:val="center"/>
        <w:rPr>
          <w:b/>
          <w:bCs/>
          <w:color w:val="000000" w:themeColor="text1"/>
          <w:sz w:val="34"/>
          <w:szCs w:val="34"/>
          <w14:textFill>
            <w14:solidFill>
              <w14:schemeClr w14:val="tx1"/>
            </w14:solidFill>
          </w14:textFill>
        </w:rPr>
      </w:pPr>
      <w:bookmarkStart w:id="318" w:name="bookmark1357"/>
      <w:bookmarkStart w:id="319" w:name="bookmark1356"/>
      <w:bookmarkStart w:id="320" w:name="bookmark1358"/>
      <w:r>
        <w:rPr>
          <w:rFonts w:hint="eastAsia"/>
          <w:b/>
          <w:bCs/>
          <w:color w:val="000000" w:themeColor="text1"/>
          <w:spacing w:val="0"/>
          <w:w w:val="100"/>
          <w:position w:val="0"/>
          <w:sz w:val="32"/>
          <w:szCs w:val="32"/>
          <w:lang w:val="en-US" w:eastAsia="zh-CN"/>
          <w14:textFill>
            <w14:solidFill>
              <w14:schemeClr w14:val="tx1"/>
            </w14:solidFill>
          </w14:textFill>
        </w:rPr>
        <w:t>六</w:t>
      </w:r>
      <w:r>
        <w:rPr>
          <w:b/>
          <w:bCs/>
          <w:color w:val="000000" w:themeColor="text1"/>
          <w:spacing w:val="0"/>
          <w:w w:val="100"/>
          <w:position w:val="0"/>
          <w:sz w:val="32"/>
          <w:szCs w:val="32"/>
          <w14:textFill>
            <w14:solidFill>
              <w14:schemeClr w14:val="tx1"/>
            </w14:solidFill>
          </w14:textFill>
        </w:rPr>
        <w:t>、响应方案</w:t>
      </w:r>
      <w:bookmarkEnd w:id="318"/>
      <w:bookmarkEnd w:id="319"/>
      <w:bookmarkEnd w:id="320"/>
    </w:p>
    <w:p w14:paraId="00F6C66F">
      <w:pPr>
        <w:keepNext/>
        <w:keepLines/>
        <w:widowControl w:val="0"/>
        <w:shd w:val="clear" w:color="auto" w:fill="auto"/>
        <w:bidi w:val="0"/>
        <w:spacing w:before="0" w:after="640" w:line="240" w:lineRule="auto"/>
        <w:ind w:left="0" w:right="0" w:firstLine="0"/>
        <w:jc w:val="center"/>
        <w:outlineLvl w:val="0"/>
        <w:rPr>
          <w:rFonts w:hint="eastAsia" w:eastAsia="宋体"/>
          <w:b/>
          <w:bCs/>
          <w:color w:val="000000" w:themeColor="text1"/>
          <w:spacing w:val="0"/>
          <w:w w:val="100"/>
          <w:position w:val="0"/>
          <w:sz w:val="28"/>
          <w:szCs w:val="28"/>
          <w:lang w:eastAsia="zh-CN"/>
          <w14:textFill>
            <w14:solidFill>
              <w14:schemeClr w14:val="tx1"/>
            </w14:solidFill>
          </w14:textFill>
        </w:rPr>
      </w:pPr>
      <w:r>
        <w:rPr>
          <w:rFonts w:hint="eastAsia" w:eastAsia="宋体"/>
          <w:b/>
          <w:bCs/>
          <w:color w:val="000000" w:themeColor="text1"/>
          <w:spacing w:val="0"/>
          <w:w w:val="100"/>
          <w:position w:val="0"/>
          <w:sz w:val="28"/>
          <w:szCs w:val="28"/>
          <w:lang w:eastAsia="zh-CN"/>
          <w14:textFill>
            <w14:solidFill>
              <w14:schemeClr w14:val="tx1"/>
            </w14:solidFill>
          </w14:textFill>
        </w:rPr>
        <w:t>（</w:t>
      </w:r>
      <w:r>
        <w:rPr>
          <w:rFonts w:hint="eastAsia" w:eastAsia="宋体"/>
          <w:b/>
          <w:bCs/>
          <w:color w:val="000000" w:themeColor="text1"/>
          <w:spacing w:val="0"/>
          <w:w w:val="100"/>
          <w:position w:val="0"/>
          <w:sz w:val="28"/>
          <w:szCs w:val="28"/>
          <w:lang w:val="en-US" w:eastAsia="zh-CN"/>
          <w14:textFill>
            <w14:solidFill>
              <w14:schemeClr w14:val="tx1"/>
            </w14:solidFill>
          </w14:textFill>
        </w:rPr>
        <w:t>格式自拟</w:t>
      </w:r>
      <w:r>
        <w:rPr>
          <w:rFonts w:hint="eastAsia" w:eastAsia="宋体"/>
          <w:b/>
          <w:bCs/>
          <w:color w:val="000000" w:themeColor="text1"/>
          <w:spacing w:val="0"/>
          <w:w w:val="100"/>
          <w:position w:val="0"/>
          <w:sz w:val="28"/>
          <w:szCs w:val="28"/>
          <w:lang w:eastAsia="zh-CN"/>
          <w14:textFill>
            <w14:solidFill>
              <w14:schemeClr w14:val="tx1"/>
            </w14:solidFill>
          </w14:textFill>
        </w:rPr>
        <w:t>）</w:t>
      </w:r>
    </w:p>
    <w:p w14:paraId="4C36502C">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08144271">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0171073D">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6319FA91">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26E06207">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15318D54">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6C4F11C5">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1B4B9027">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70172382">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56B6A078">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10EB2061">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7BEC7938">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736547CB">
      <w:pPr>
        <w:keepNext/>
        <w:keepLines/>
        <w:widowControl w:val="0"/>
        <w:shd w:val="clear" w:color="auto" w:fill="auto"/>
        <w:bidi w:val="0"/>
        <w:spacing w:before="0" w:after="640" w:line="240" w:lineRule="auto"/>
        <w:ind w:left="0" w:right="0" w:firstLine="0"/>
        <w:jc w:val="center"/>
        <w:outlineLvl w:val="0"/>
        <w:rPr>
          <w:rFonts w:hint="default" w:ascii="宋体" w:hAnsi="宋体" w:eastAsia="宋体" w:cs="宋体"/>
          <w:b/>
          <w:bCs/>
          <w:color w:val="000000" w:themeColor="text1"/>
          <w:spacing w:val="0"/>
          <w:w w:val="100"/>
          <w:kern w:val="2"/>
          <w:position w:val="0"/>
          <w:sz w:val="36"/>
          <w:szCs w:val="36"/>
          <w:u w:val="none"/>
          <w:shd w:val="clear" w:color="auto" w:fill="auto"/>
          <w:lang w:val="zh-TW" w:eastAsia="zh-TW"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七</w:t>
      </w:r>
      <w:r>
        <w:rPr>
          <w:rFonts w:hint="default" w:ascii="宋体" w:hAnsi="宋体" w:eastAsia="宋体" w:cs="宋体"/>
          <w:b/>
          <w:bCs/>
          <w:color w:val="000000" w:themeColor="text1"/>
          <w:spacing w:val="0"/>
          <w:w w:val="100"/>
          <w:kern w:val="2"/>
          <w:position w:val="0"/>
          <w:sz w:val="36"/>
          <w:szCs w:val="36"/>
          <w:u w:val="none"/>
          <w:shd w:val="clear" w:color="auto" w:fill="auto"/>
          <w:lang w:val="zh-TW" w:eastAsia="zh-TW" w:bidi="zh-TW"/>
          <w14:textFill>
            <w14:solidFill>
              <w14:schemeClr w14:val="tx1"/>
            </w14:solidFill>
          </w14:textFill>
        </w:rPr>
        <w:t>、其他资料</w:t>
      </w:r>
    </w:p>
    <w:p w14:paraId="7F3E259D">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供应商</w:t>
      </w:r>
      <w:r>
        <w:rPr>
          <w:rFonts w:hint="eastAsia"/>
          <w:color w:val="000000" w:themeColor="text1"/>
          <w:spacing w:val="0"/>
          <w:w w:val="100"/>
          <w:position w:val="0"/>
          <w:sz w:val="24"/>
          <w:szCs w:val="24"/>
          <w:lang w:val="en-US" w:eastAsia="zh-CN"/>
          <w14:textFill>
            <w14:solidFill>
              <w14:schemeClr w14:val="tx1"/>
            </w14:solidFill>
          </w14:textFill>
        </w:rPr>
        <w:t>认为</w:t>
      </w:r>
      <w:r>
        <w:rPr>
          <w:color w:val="000000" w:themeColor="text1"/>
          <w:spacing w:val="0"/>
          <w:w w:val="100"/>
          <w:position w:val="0"/>
          <w:sz w:val="24"/>
          <w:szCs w:val="24"/>
          <w14:textFill>
            <w14:solidFill>
              <w14:schemeClr w14:val="tx1"/>
            </w14:solidFill>
          </w14:textFill>
        </w:rPr>
        <w:t>需提交的其他资料</w:t>
      </w:r>
      <w:r>
        <w:rPr>
          <w:rFonts w:hint="eastAsia"/>
          <w:color w:val="000000" w:themeColor="text1"/>
          <w:spacing w:val="0"/>
          <w:w w:val="100"/>
          <w:position w:val="0"/>
          <w:sz w:val="24"/>
          <w:szCs w:val="24"/>
          <w:lang w:eastAsia="zh-CN"/>
          <w14:textFill>
            <w14:solidFill>
              <w14:schemeClr w14:val="tx1"/>
            </w14:solidFill>
          </w14:textFill>
        </w:rPr>
        <w:t>。</w:t>
      </w:r>
    </w:p>
    <w:p w14:paraId="4E348321">
      <w:pPr>
        <w:rPr>
          <w:rFonts w:hint="eastAsia" w:ascii="宋体" w:hAnsi="宋体" w:eastAsia="宋体" w:cs="宋体"/>
          <w:b/>
          <w:bCs/>
          <w:color w:val="000000" w:themeColor="text1"/>
          <w:spacing w:val="0"/>
          <w:w w:val="100"/>
          <w:position w:val="0"/>
          <w:sz w:val="44"/>
          <w:szCs w:val="44"/>
          <w:u w:val="none"/>
          <w:shd w:val="clear" w:color="auto" w:fill="auto"/>
          <w:lang w:val="en-US" w:eastAsia="zh-CN" w:bidi="zh-TW"/>
          <w14:textFill>
            <w14:solidFill>
              <w14:schemeClr w14:val="tx1"/>
            </w14:solidFill>
          </w14:textFill>
        </w:rPr>
      </w:pPr>
    </w:p>
    <w:p w14:paraId="3B4817A7">
      <w:pPr>
        <w:rPr>
          <w:color w:val="000000" w:themeColor="text1"/>
          <w14:textFill>
            <w14:solidFill>
              <w14:schemeClr w14:val="tx1"/>
            </w14:solidFill>
          </w14:textFill>
        </w:rPr>
      </w:pPr>
    </w:p>
    <w:sectPr>
      <w:headerReference r:id="rId32" w:type="default"/>
      <w:footerReference r:id="rId33" w:type="default"/>
      <w:pgSz w:w="11906" w:h="16838"/>
      <w:pgMar w:top="1440" w:right="1080" w:bottom="1440" w:left="1080" w:header="0"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641B">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8E48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8E48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0CBA">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3456305</wp:posOffset>
              </wp:positionH>
              <wp:positionV relativeFrom="page">
                <wp:posOffset>10031730</wp:posOffset>
              </wp:positionV>
              <wp:extent cx="402590" cy="105410"/>
              <wp:effectExtent l="0" t="0" r="0" b="0"/>
              <wp:wrapNone/>
              <wp:docPr id="660" name="Shape 660"/>
              <wp:cNvGraphicFramePr/>
              <a:graphic xmlns:a="http://schemas.openxmlformats.org/drawingml/2006/main">
                <a:graphicData uri="http://schemas.microsoft.com/office/word/2010/wordprocessingShape">
                  <wps:wsp>
                    <wps:cNvSpPr txBox="1"/>
                    <wps:spPr>
                      <a:xfrm>
                        <a:off x="0" y="0"/>
                        <a:ext cx="402590" cy="105410"/>
                      </a:xfrm>
                      <a:prstGeom prst="rect">
                        <a:avLst/>
                      </a:prstGeom>
                      <a:noFill/>
                    </wps:spPr>
                    <wps:txbx>
                      <w:txbxContent>
                        <w:p w14:paraId="156D30E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wps:txbx>
                    <wps:bodyPr wrap="none" lIns="0" tIns="0" rIns="0" bIns="0">
                      <a:spAutoFit/>
                    </wps:bodyPr>
                  </wps:wsp>
                </a:graphicData>
              </a:graphic>
            </wp:anchor>
          </w:drawing>
        </mc:Choice>
        <mc:Fallback>
          <w:pict>
            <v:shape id="Shape 660" o:spid="_x0000_s1026" o:spt="202" type="#_x0000_t202" style="position:absolute;left:0pt;margin-left:272.15pt;margin-top:789.9pt;height:8.3pt;width:31.7pt;mso-position-horizontal-relative:page;mso-position-vertical-relative:page;mso-wrap-style:none;z-index:-251657216;mso-width-relative:page;mso-height-relative:page;" filled="f" stroked="f" coordsize="21600,21600" o:gfxdata="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Eu7C4&#10;2QAAAA0BAAAPAAAAAAAAAAEAIAAAACIAAABkcnMvZG93bnJldi54bWxQSwECFAAUAAAACACHTuJA&#10;EVBftq4BAABzAwAADgAAAAAAAAABACAAAAAoAQAAZHJzL2Uyb0RvYy54bWxQSwUGAAAAAAYABgBZ&#10;AQAASAUAAAAA&#10;">
              <v:fill on="f" focussize="0,0"/>
              <v:stroke on="f"/>
              <v:imagedata o:title=""/>
              <o:lock v:ext="edit" aspectratio="f"/>
              <v:textbox inset="0mm,0mm,0mm,0mm" style="mso-fit-shape-to-text:t;">
                <w:txbxContent>
                  <w:p w14:paraId="156D30E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EB88">
    <w:pPr>
      <w:widowControl w:val="0"/>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F2F75">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BF2F75">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48E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3422015</wp:posOffset>
              </wp:positionH>
              <wp:positionV relativeFrom="page">
                <wp:posOffset>9991090</wp:posOffset>
              </wp:positionV>
              <wp:extent cx="407035" cy="105410"/>
              <wp:effectExtent l="0" t="0" r="0" b="0"/>
              <wp:wrapNone/>
              <wp:docPr id="700" name="Shape 700"/>
              <wp:cNvGraphicFramePr/>
              <a:graphic xmlns:a="http://schemas.openxmlformats.org/drawingml/2006/main">
                <a:graphicData uri="http://schemas.microsoft.com/office/word/2010/wordprocessingShape">
                  <wps:wsp>
                    <wps:cNvSpPr txBox="1"/>
                    <wps:spPr>
                      <a:xfrm>
                        <a:off x="0" y="0"/>
                        <a:ext cx="407035" cy="105410"/>
                      </a:xfrm>
                      <a:prstGeom prst="rect">
                        <a:avLst/>
                      </a:prstGeom>
                      <a:noFill/>
                    </wps:spPr>
                    <wps:txbx>
                      <w:txbxContent>
                        <w:p w14:paraId="04C4D6F1">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700" o:spid="_x0000_s1026" o:spt="202" type="#_x0000_t202" style="position:absolute;left:0pt;margin-left:269.45pt;margin-top:786.7pt;height:8.3pt;width:32.05pt;mso-position-horizontal-relative:page;mso-position-vertical-relative:page;mso-wrap-style:none;z-index:-251657216;mso-width-relative:page;mso-height-relative:page;" filled="f" stroked="f" coordsize="21600,21600" o:gfxdata="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3yvoo&#10;2AAAAA0BAAAPAAAAAAAAAAEAIAAAACIAAABkcnMvZG93bnJldi54bWxQSwECFAAUAAAACACHTuJA&#10;ceUuoq8BAABzAwAADgAAAAAAAAABACAAAAAnAQAAZHJzL2Uyb0RvYy54bWxQSwUGAAAAAAYABgBZ&#10;AQAASAUAAAAA&#10;">
              <v:fill on="f" focussize="0,0"/>
              <v:stroke on="f"/>
              <v:imagedata o:title=""/>
              <o:lock v:ext="edit" aspectratio="f"/>
              <v:textbox inset="0mm,0mm,0mm,0mm" style="mso-fit-shape-to-text:t;">
                <w:txbxContent>
                  <w:p w14:paraId="04C4D6F1">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FBA3">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C38D5">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6C38D5">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F6BE">
    <w:pPr>
      <w:widowControl w:val="0"/>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119E8">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5119E8">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DF5C">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1105535</wp:posOffset>
              </wp:positionH>
              <wp:positionV relativeFrom="page">
                <wp:posOffset>9669145</wp:posOffset>
              </wp:positionV>
              <wp:extent cx="4883150" cy="557530"/>
              <wp:effectExtent l="0" t="0" r="0" b="0"/>
              <wp:wrapNone/>
              <wp:docPr id="712" name="Shape 712"/>
              <wp:cNvGraphicFramePr/>
              <a:graphic xmlns:a="http://schemas.openxmlformats.org/drawingml/2006/main">
                <a:graphicData uri="http://schemas.microsoft.com/office/word/2010/wordprocessingShape">
                  <wps:wsp>
                    <wps:cNvSpPr txBox="1"/>
                    <wps:spPr>
                      <a:xfrm>
                        <a:off x="0" y="0"/>
                        <a:ext cx="4883150" cy="557530"/>
                      </a:xfrm>
                      <a:prstGeom prst="rect">
                        <a:avLst/>
                      </a:prstGeom>
                      <a:noFill/>
                    </wps:spPr>
                    <wps:txbx>
                      <w:txbxContent>
                        <w:p w14:paraId="3467BA1A">
                          <w:pPr>
                            <w:pStyle w:val="27"/>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注：供应商应根据供应商须知前附表第</w:t>
                          </w:r>
                          <w:r>
                            <w:rPr>
                              <w:rFonts w:ascii="Times New Roman" w:hAnsi="Times New Roman" w:eastAsia="Times New Roman" w:cs="Times New Roman"/>
                              <w:color w:val="000000"/>
                              <w:spacing w:val="0"/>
                              <w:w w:val="100"/>
                              <w:position w:val="0"/>
                              <w:sz w:val="24"/>
                              <w:szCs w:val="24"/>
                              <w:lang w:val="en-US" w:eastAsia="en-US" w:bidi="en-US"/>
                            </w:rPr>
                            <w:t xml:space="preserve">3. </w:t>
                          </w:r>
                          <w:r>
                            <w:rPr>
                              <w:rFonts w:ascii="Times New Roman" w:hAnsi="Times New Roman" w:eastAsia="Times New Roman" w:cs="Times New Roman"/>
                              <w:color w:val="000000"/>
                              <w:spacing w:val="0"/>
                              <w:w w:val="100"/>
                              <w:position w:val="0"/>
                              <w:sz w:val="24"/>
                              <w:szCs w:val="24"/>
                            </w:rPr>
                            <w:t>5 (6)</w:t>
                          </w:r>
                          <w:r>
                            <w:rPr>
                              <w:rFonts w:ascii="宋体" w:hAnsi="宋体" w:eastAsia="宋体" w:cs="宋体"/>
                              <w:color w:val="000000"/>
                              <w:spacing w:val="0"/>
                              <w:w w:val="100"/>
                              <w:position w:val="0"/>
                              <w:sz w:val="20"/>
                              <w:szCs w:val="20"/>
                            </w:rPr>
                            <w:t>项的要求在本表后附相关证明材料。</w:t>
                          </w:r>
                        </w:p>
                        <w:p w14:paraId="62AD6EF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wps:txbx>
                    <wps:bodyPr wrap="none" lIns="0" tIns="0" rIns="0" bIns="0">
                      <a:spAutoFit/>
                    </wps:bodyPr>
                  </wps:wsp>
                </a:graphicData>
              </a:graphic>
            </wp:anchor>
          </w:drawing>
        </mc:Choice>
        <mc:Fallback>
          <w:pict>
            <v:shape id="Shape 712" o:spid="_x0000_s1026" o:spt="202" type="#_x0000_t202" style="position:absolute;left:0pt;margin-left:87.05pt;margin-top:761.35pt;height:43.9pt;width:384.5pt;mso-position-horizontal-relative:page;mso-position-vertical-relative:page;mso-wrap-style:none;z-index:-251657216;mso-width-relative:page;mso-height-relative:page;" filled="f" stroked="f" coordsize="21600,21600" o:gfxdata="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Vx&#10;41HYAAAADQEAAA8AAAAAAAAAAQAgAAAAIgAAAGRycy9kb3ducmV2LnhtbFBLAQIUABQAAAAIAIdO&#10;4kB22OC3sQEAAHQDAAAOAAAAAAAAAAEAIAAAACcBAABkcnMvZTJvRG9jLnhtbFBLBQYAAAAABgAG&#10;AFkBAABKBQAAAAA=&#10;">
              <v:fill on="f" focussize="0,0"/>
              <v:stroke on="f"/>
              <v:imagedata o:title=""/>
              <o:lock v:ext="edit" aspectratio="f"/>
              <v:textbox inset="0mm,0mm,0mm,0mm" style="mso-fit-shape-to-text:t;">
                <w:txbxContent>
                  <w:p w14:paraId="3467BA1A">
                    <w:pPr>
                      <w:pStyle w:val="27"/>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注：供应商应根据供应商须知前附表第</w:t>
                    </w:r>
                    <w:r>
                      <w:rPr>
                        <w:rFonts w:ascii="Times New Roman" w:hAnsi="Times New Roman" w:eastAsia="Times New Roman" w:cs="Times New Roman"/>
                        <w:color w:val="000000"/>
                        <w:spacing w:val="0"/>
                        <w:w w:val="100"/>
                        <w:position w:val="0"/>
                        <w:sz w:val="24"/>
                        <w:szCs w:val="24"/>
                        <w:lang w:val="en-US" w:eastAsia="en-US" w:bidi="en-US"/>
                      </w:rPr>
                      <w:t xml:space="preserve">3. </w:t>
                    </w:r>
                    <w:r>
                      <w:rPr>
                        <w:rFonts w:ascii="Times New Roman" w:hAnsi="Times New Roman" w:eastAsia="Times New Roman" w:cs="Times New Roman"/>
                        <w:color w:val="000000"/>
                        <w:spacing w:val="0"/>
                        <w:w w:val="100"/>
                        <w:position w:val="0"/>
                        <w:sz w:val="24"/>
                        <w:szCs w:val="24"/>
                      </w:rPr>
                      <w:t>5 (6)</w:t>
                    </w:r>
                    <w:r>
                      <w:rPr>
                        <w:rFonts w:ascii="宋体" w:hAnsi="宋体" w:eastAsia="宋体" w:cs="宋体"/>
                        <w:color w:val="000000"/>
                        <w:spacing w:val="0"/>
                        <w:w w:val="100"/>
                        <w:position w:val="0"/>
                        <w:sz w:val="20"/>
                        <w:szCs w:val="20"/>
                      </w:rPr>
                      <w:t>项的要求在本表后附相关证明材料。</w:t>
                    </w:r>
                  </w:p>
                  <w:p w14:paraId="62AD6EF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ADD4">
    <w:pPr>
      <w:widowControl w:val="0"/>
      <w:spacing w:line="1" w:lineRule="exact"/>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96BB8">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696BB8">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BF5">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2B071">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C2B071">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407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36" name="Shape 536"/>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14:paraId="714EE0D3">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36"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LiY&#10;pdgAAAANAQAADwAAAAAAAAABACAAAAAiAAAAZHJzL2Rvd25yZXYueG1sUEsBAhQAFAAAAAgAh07i&#10;QGtDbemwAQAAcwMAAA4AAAAAAAAAAQAgAAAAJwEAAGRycy9lMm9Eb2MueG1sUEsFBgAAAAAGAAYA&#10;WQEAAEkFAAAAAA==&#10;">
              <v:fill on="f" focussize="0,0"/>
              <v:stroke on="f"/>
              <v:imagedata o:title=""/>
              <o:lock v:ext="edit" aspectratio="f"/>
              <v:textbox inset="0mm,0mm,0mm,0mm" style="mso-fit-shape-to-text:t;">
                <w:txbxContent>
                  <w:p w14:paraId="714EE0D3">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2E8F">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7DA9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37DA9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121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3543300</wp:posOffset>
              </wp:positionH>
              <wp:positionV relativeFrom="page">
                <wp:posOffset>10018395</wp:posOffset>
              </wp:positionV>
              <wp:extent cx="407035" cy="109855"/>
              <wp:effectExtent l="0" t="0" r="0" b="0"/>
              <wp:wrapNone/>
              <wp:docPr id="544" name="Shape 544"/>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14:paraId="0F99272C">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wps:txbx>
                    <wps:bodyPr wrap="none" lIns="0" tIns="0" rIns="0" bIns="0">
                      <a:spAutoFit/>
                    </wps:bodyPr>
                  </wps:wsp>
                </a:graphicData>
              </a:graphic>
            </wp:anchor>
          </w:drawing>
        </mc:Choice>
        <mc:Fallback>
          <w:pict>
            <v:shape id="Shape 544" o:spid="_x0000_s1026" o:spt="202" type="#_x0000_t202" style="position:absolute;left:0pt;margin-left:279pt;margin-top:788.85pt;height:8.65pt;width:32.05pt;mso-position-horizontal-relative:page;mso-position-vertical-relative:page;mso-wrap-style:none;z-index:-251657216;mso-width-relative:page;mso-height-relative:page;" filled="f" stroked="f" coordsize="21600,21600" o:gfxdata="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Q1u&#10;SNgAAAANAQAADwAAAAAAAAABACAAAAAiAAAAZHJzL2Rvd25yZXYueG1sUEsBAhQAFAAAAAgAh07i&#10;QIzws5mwAQAAcwMAAA4AAAAAAAAAAQAgAAAAJwEAAGRycy9lMm9Eb2MueG1sUEsFBgAAAAAGAAYA&#10;WQEAAEkFAAAAAA==&#10;">
              <v:fill on="f" focussize="0,0"/>
              <v:stroke on="f"/>
              <v:imagedata o:title=""/>
              <o:lock v:ext="edit" aspectratio="f"/>
              <v:textbox inset="0mm,0mm,0mm,0mm" style="mso-fit-shape-to-text:t;">
                <w:txbxContent>
                  <w:p w14:paraId="0F99272C">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3124D">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AB55F">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DAB55F">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9AF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50" name="Shape 550"/>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14:paraId="5235F5EF">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50"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uJil&#10;2AAAAA0BAAAPAAAAAAAAAAEAIAAAACIAAABkcnMvZG93bnJldi54bWxQSwECFAAUAAAACACHTuJA&#10;dum1Qq8BAABzAwAADgAAAAAAAAABACAAAAAnAQAAZHJzL2Uyb0RvYy54bWxQSwUGAAAAAAYABgBZ&#10;AQAASAUAAAAA&#10;">
              <v:fill on="f" focussize="0,0"/>
              <v:stroke on="f"/>
              <v:imagedata o:title=""/>
              <o:lock v:ext="edit" aspectratio="f"/>
              <v:textbox inset="0mm,0mm,0mm,0mm" style="mso-fit-shape-to-text:t;">
                <w:txbxContent>
                  <w:p w14:paraId="5235F5EF">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5AE5">
    <w:pPr>
      <w:widowControl w:val="0"/>
      <w:spacing w:line="1"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231FB">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8231FB">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FF68">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75B14">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D75B14">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AFF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5367655</wp:posOffset>
              </wp:positionH>
              <wp:positionV relativeFrom="page">
                <wp:posOffset>995045</wp:posOffset>
              </wp:positionV>
              <wp:extent cx="1106170" cy="105410"/>
              <wp:effectExtent l="0" t="0" r="0" b="0"/>
              <wp:wrapNone/>
              <wp:docPr id="8" name="Shape 522"/>
              <wp:cNvGraphicFramePr/>
              <a:graphic xmlns:a="http://schemas.openxmlformats.org/drawingml/2006/main">
                <a:graphicData uri="http://schemas.microsoft.com/office/word/2010/wordprocessingShape">
                  <wps:wsp>
                    <wps:cNvSpPr txBox="1"/>
                    <wps:spPr>
                      <a:xfrm>
                        <a:off x="0" y="0"/>
                        <a:ext cx="1106170" cy="105410"/>
                      </a:xfrm>
                      <a:prstGeom prst="rect">
                        <a:avLst/>
                      </a:prstGeom>
                      <a:noFill/>
                    </wps:spPr>
                    <wps:txbx>
                      <w:txbxContent>
                        <w:p w14:paraId="015B6933">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522" o:spid="_x0000_s1026" o:spt="202" type="#_x0000_t202" style="position:absolute;left:0pt;margin-left:422.65pt;margin-top:78.35pt;height:8.3pt;width:87.1pt;mso-position-horizontal-relative:page;mso-position-vertical-relative:page;mso-wrap-style:none;z-index:-251657216;mso-width-relative:page;mso-height-relative:page;" filled="f" stroked="f" coordsize="21600,21600" o:gfxdata="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6MyhTY&#10;AAAADAEAAA8AAAAAAAAAAQAgAAAAIgAAAGRycy9kb3ducmV2LnhtbFBLAQIUABQAAAAIAIdO4kCh&#10;mKTLrgEAAHIDAAAOAAAAAAAAAAEAIAAAACcBAABkcnMvZTJvRG9jLnhtbFBLBQYAAAAABgAGAFkB&#10;AABHBQAAAAA=&#10;">
              <v:fill on="f" focussize="0,0"/>
              <v:stroke on="f"/>
              <v:imagedata o:title=""/>
              <o:lock v:ext="edit" aspectratio="f"/>
              <v:textbox inset="0mm,0mm,0mm,0mm" style="mso-fit-shape-to-text:t;">
                <w:txbxContent>
                  <w:p w14:paraId="015B6933">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8E9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848360</wp:posOffset>
              </wp:positionH>
              <wp:positionV relativeFrom="page">
                <wp:posOffset>868680</wp:posOffset>
              </wp:positionV>
              <wp:extent cx="1463040" cy="105410"/>
              <wp:effectExtent l="0" t="0" r="0" b="0"/>
              <wp:wrapNone/>
              <wp:docPr id="694" name="Shape 694"/>
              <wp:cNvGraphicFramePr/>
              <a:graphic xmlns:a="http://schemas.openxmlformats.org/drawingml/2006/main">
                <a:graphicData uri="http://schemas.microsoft.com/office/word/2010/wordprocessingShape">
                  <wps:wsp>
                    <wps:cNvSpPr txBox="1"/>
                    <wps:spPr>
                      <a:xfrm>
                        <a:off x="0" y="0"/>
                        <a:ext cx="1463040" cy="105410"/>
                      </a:xfrm>
                      <a:prstGeom prst="rect">
                        <a:avLst/>
                      </a:prstGeom>
                      <a:noFill/>
                    </wps:spPr>
                    <wps:txbx>
                      <w:txbxContent>
                        <w:p w14:paraId="502022AE">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694" o:spid="_x0000_s1026" o:spt="202" type="#_x0000_t202" style="position:absolute;left:0pt;margin-left:66.8pt;margin-top:68.4pt;height:8.3pt;width:115.2pt;mso-position-horizontal-relative:page;mso-position-vertical-relative:page;mso-wrap-style:none;z-index:-251657216;mso-width-relative:page;mso-height-relative:page;" filled="f" stroked="f" coordsize="21600,21600" o:gfxdata="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9khh1QAA&#10;AAsBAAAPAAAAAAAAAAEAIAAAACIAAABkcnMvZG93bnJldi54bWxQSwECFAAUAAAACACHTuJAHAvZ&#10;ga8BAAB0AwAADgAAAAAAAAABACAAAAAkAQAAZHJzL2Uyb0RvYy54bWxQSwUGAAAAAAYABgBZAQAA&#10;RQUAAAAA&#10;">
              <v:fill on="f" focussize="0,0"/>
              <v:stroke on="f"/>
              <v:imagedata o:title=""/>
              <o:lock v:ext="edit" aspectratio="f"/>
              <v:textbox inset="0mm,0mm,0mm,0mm" style="mso-fit-shape-to-text:t;">
                <w:txbxContent>
                  <w:p w14:paraId="502022AE">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3E2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848360</wp:posOffset>
              </wp:positionH>
              <wp:positionV relativeFrom="page">
                <wp:posOffset>868680</wp:posOffset>
              </wp:positionV>
              <wp:extent cx="1463040" cy="105410"/>
              <wp:effectExtent l="0" t="0" r="0" b="0"/>
              <wp:wrapNone/>
              <wp:docPr id="698" name="Shape 698"/>
              <wp:cNvGraphicFramePr/>
              <a:graphic xmlns:a="http://schemas.openxmlformats.org/drawingml/2006/main">
                <a:graphicData uri="http://schemas.microsoft.com/office/word/2010/wordprocessingShape">
                  <wps:wsp>
                    <wps:cNvSpPr txBox="1"/>
                    <wps:spPr>
                      <a:xfrm>
                        <a:off x="0" y="0"/>
                        <a:ext cx="1463040" cy="105410"/>
                      </a:xfrm>
                      <a:prstGeom prst="rect">
                        <a:avLst/>
                      </a:prstGeom>
                      <a:noFill/>
                    </wps:spPr>
                    <wps:txbx>
                      <w:txbxContent>
                        <w:p w14:paraId="479396C4">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698" o:spid="_x0000_s1026" o:spt="202" type="#_x0000_t202" style="position:absolute;left:0pt;margin-left:66.8pt;margin-top:68.4pt;height:8.3pt;width:115.2pt;mso-position-horizontal-relative:page;mso-position-vertical-relative:page;mso-wrap-style:none;z-index:-251657216;mso-width-relative:page;mso-height-relative:page;" filled="f" stroked="f" coordsize="21600,21600" o:gfxdata="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9khh1QAA&#10;AAsBAAAPAAAAAAAAAAEAIAAAACIAAABkcnMvZG93bnJldi54bWxQSwECFAAUAAAACACHTuJAmccK&#10;268BAAB0AwAADgAAAAAAAAABACAAAAAkAQAAZHJzL2Uyb0RvYy54bWxQSwUGAAAAAAYABgBZAQAA&#10;RQUAAAAA&#10;">
              <v:fill on="f" focussize="0,0"/>
              <v:stroke on="f"/>
              <v:imagedata o:title=""/>
              <o:lock v:ext="edit" aspectratio="f"/>
              <v:textbox inset="0mm,0mm,0mm,0mm" style="mso-fit-shape-to-text:t;">
                <w:txbxContent>
                  <w:p w14:paraId="479396C4">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83C1">
    <w:pPr>
      <w:pStyle w:val="1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035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5385435</wp:posOffset>
              </wp:positionH>
              <wp:positionV relativeFrom="page">
                <wp:posOffset>1078230</wp:posOffset>
              </wp:positionV>
              <wp:extent cx="1101725" cy="109855"/>
              <wp:effectExtent l="0" t="0" r="0" b="0"/>
              <wp:wrapNone/>
              <wp:docPr id="706" name="Shape 706"/>
              <wp:cNvGraphicFramePr/>
              <a:graphic xmlns:a="http://schemas.openxmlformats.org/drawingml/2006/main">
                <a:graphicData uri="http://schemas.microsoft.com/office/word/2010/wordprocessingShape">
                  <wps:wsp>
                    <wps:cNvSpPr txBox="1"/>
                    <wps:spPr>
                      <a:xfrm>
                        <a:off x="0" y="0"/>
                        <a:ext cx="1101725" cy="109855"/>
                      </a:xfrm>
                      <a:prstGeom prst="rect">
                        <a:avLst/>
                      </a:prstGeom>
                      <a:noFill/>
                    </wps:spPr>
                    <wps:txbx>
                      <w:txbxContent>
                        <w:p w14:paraId="109615E3">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706" o:spid="_x0000_s1026" o:spt="202" type="#_x0000_t202" style="position:absolute;left:0pt;margin-left:424.05pt;margin-top:84.9pt;height:8.65pt;width:86.75pt;mso-position-horizontal-relative:page;mso-position-vertical-relative:page;mso-wrap-style:none;z-index:-251657216;mso-width-relative:page;mso-height-relative:page;" filled="f" stroked="f" coordsize="21600,21600" o:gfxdata="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0zwXX&#10;AAAADAEAAA8AAAAAAAAAAQAgAAAAIgAAAGRycy9kb3ducmV2LnhtbFBLAQIUABQAAAAIAIdO4kCE&#10;0IkBrwEAAHQDAAAOAAAAAAAAAAEAIAAAACYBAABkcnMvZTJvRG9jLnhtbFBLBQYAAAAABgAGAFkB&#10;AABHBQAAAAA=&#10;">
              <v:fill on="f" focussize="0,0"/>
              <v:stroke on="f"/>
              <v:imagedata o:title=""/>
              <o:lock v:ext="edit" aspectratio="f"/>
              <v:textbox inset="0mm,0mm,0mm,0mm" style="mso-fit-shape-to-text:t;">
                <w:txbxContent>
                  <w:p w14:paraId="109615E3">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D1AE">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5385435</wp:posOffset>
              </wp:positionH>
              <wp:positionV relativeFrom="page">
                <wp:posOffset>1078230</wp:posOffset>
              </wp:positionV>
              <wp:extent cx="1101725" cy="109855"/>
              <wp:effectExtent l="0" t="0" r="0" b="0"/>
              <wp:wrapNone/>
              <wp:docPr id="710" name="Shape 710"/>
              <wp:cNvGraphicFramePr/>
              <a:graphic xmlns:a="http://schemas.openxmlformats.org/drawingml/2006/main">
                <a:graphicData uri="http://schemas.microsoft.com/office/word/2010/wordprocessingShape">
                  <wps:wsp>
                    <wps:cNvSpPr txBox="1"/>
                    <wps:spPr>
                      <a:xfrm>
                        <a:off x="0" y="0"/>
                        <a:ext cx="1101725" cy="109855"/>
                      </a:xfrm>
                      <a:prstGeom prst="rect">
                        <a:avLst/>
                      </a:prstGeom>
                      <a:noFill/>
                    </wps:spPr>
                    <wps:txbx>
                      <w:txbxContent>
                        <w:p w14:paraId="349EA48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询比釆购文件示范文本</w:t>
                          </w:r>
                        </w:p>
                      </w:txbxContent>
                    </wps:txbx>
                    <wps:bodyPr wrap="none" lIns="0" tIns="0" rIns="0" bIns="0">
                      <a:spAutoFit/>
                    </wps:bodyPr>
                  </wps:wsp>
                </a:graphicData>
              </a:graphic>
            </wp:anchor>
          </w:drawing>
        </mc:Choice>
        <mc:Fallback>
          <w:pict>
            <v:shape id="Shape 710" o:spid="_x0000_s1026" o:spt="202" type="#_x0000_t202" style="position:absolute;left:0pt;margin-left:424.05pt;margin-top:84.9pt;height:8.65pt;width:86.75pt;mso-position-horizontal-relative:page;mso-position-vertical-relative:page;mso-wrap-style:none;z-index:-251657216;mso-width-relative:page;mso-height-relative:page;" filled="f" stroked="f" coordsize="21600,21600" o:gfxdata="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fTPBdcA&#10;AAAMAQAADwAAAAAAAAABACAAAAAiAAAAZHJzL2Rvd25yZXYueG1sUEsBAhQAFAAAAAgAh07iQH4T&#10;paquAQAAdAMAAA4AAAAAAAAAAQAgAAAAJgEAAGRycy9lMm9Eb2MueG1sUEsFBgAAAAAGAAYAWQEA&#10;AEYFAAAAAA==&#10;">
              <v:fill on="f" focussize="0,0"/>
              <v:stroke on="f"/>
              <v:imagedata o:title=""/>
              <o:lock v:ext="edit" aspectratio="f"/>
              <v:textbox inset="0mm,0mm,0mm,0mm" style="mso-fit-shape-to-text:t;">
                <w:txbxContent>
                  <w:p w14:paraId="349EA48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询比釆购文件示范文本</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FF5A">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824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83FF">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34" name="Shape 534"/>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14:paraId="3705D013">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34"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GT7D1gAA&#10;AAsBAAAPAAAAAAAAAAEAIAAAACIAAABkcnMvZG93bnJldi54bWxQSwECFAAUAAAACACHTuJAo59T&#10;wa4BAAB0AwAADgAAAAAAAAABACAAAAAlAQAAZHJzL2Uyb0RvYy54bWxQSwUGAAAAAAYABgBZAQAA&#10;RQUAAAAA&#10;">
              <v:fill on="f" focussize="0,0"/>
              <v:stroke on="f"/>
              <v:imagedata o:title=""/>
              <o:lock v:ext="edit" aspectratio="f"/>
              <v:textbox inset="0mm,0mm,0mm,0mm" style="mso-fit-shape-to-text:t;">
                <w:txbxContent>
                  <w:p w14:paraId="3705D013">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A026">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3AA2">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5467985</wp:posOffset>
              </wp:positionH>
              <wp:positionV relativeFrom="page">
                <wp:posOffset>988695</wp:posOffset>
              </wp:positionV>
              <wp:extent cx="1106170" cy="109855"/>
              <wp:effectExtent l="0" t="0" r="0" b="0"/>
              <wp:wrapNone/>
              <wp:docPr id="542" name="Shape 542"/>
              <wp:cNvGraphicFramePr/>
              <a:graphic xmlns:a="http://schemas.openxmlformats.org/drawingml/2006/main">
                <a:graphicData uri="http://schemas.microsoft.com/office/word/2010/wordprocessingShape">
                  <wps:wsp>
                    <wps:cNvSpPr txBox="1"/>
                    <wps:spPr>
                      <a:xfrm>
                        <a:off x="0" y="0"/>
                        <a:ext cx="1106170" cy="109855"/>
                      </a:xfrm>
                      <a:prstGeom prst="rect">
                        <a:avLst/>
                      </a:prstGeom>
                      <a:noFill/>
                    </wps:spPr>
                    <wps:txbx>
                      <w:txbxContent>
                        <w:p w14:paraId="24854BC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542" o:spid="_x0000_s1026" o:spt="202" type="#_x0000_t202" style="position:absolute;left:0pt;margin-left:430.55pt;margin-top:77.85pt;height:8.65pt;width:87.1pt;mso-position-horizontal-relative:page;mso-position-vertical-relative:page;mso-wrap-style:none;z-index:-251657216;mso-width-relative:page;mso-height-relative:page;" filled="f" stroked="f" coordsize="21600,21600" o:gfxdata="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EPAHX&#10;AAAADAEAAA8AAAAAAAAAAQAgAAAAIgAAAGRycy9kb3ducmV2LnhtbFBLAQIUABQAAAAIAIdO4kC2&#10;e9mOrwEAAHQDAAAOAAAAAAAAAAEAIAAAACYBAABkcnMvZTJvRG9jLnhtbFBLBQYAAAAABgAGAFkB&#10;AABHBQAAAAA=&#10;">
              <v:fill on="f" focussize="0,0"/>
              <v:stroke on="f"/>
              <v:imagedata o:title=""/>
              <o:lock v:ext="edit" aspectratio="f"/>
              <v:textbox inset="0mm,0mm,0mm,0mm" style="mso-fit-shape-to-text:t;">
                <w:txbxContent>
                  <w:p w14:paraId="24854BC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0337">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03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48" name="Shape 548"/>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14:paraId="248B9DAD">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48"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ZPsPWAAAA&#10;CwEAAA8AAAAAAAAAAQAgAAAAIgAAAGRycy9kb3ducmV2LnhtbFBLAQIUABQAAAAIAIdO4kCvJAFT&#10;rQEAAHQDAAAOAAAAAAAAAAEAIAAAACUBAABkcnMvZTJvRG9jLnhtbFBLBQYAAAAABgAGAFkBAABE&#10;BQAAAAA=&#10;">
              <v:fill on="f" focussize="0,0"/>
              <v:stroke on="f"/>
              <v:imagedata o:title=""/>
              <o:lock v:ext="edit" aspectratio="f"/>
              <v:textbox inset="0mm,0mm,0mm,0mm" style="mso-fit-shape-to-text:t;">
                <w:txbxContent>
                  <w:p w14:paraId="248B9DAD">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2840">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4" name="Shape 654"/>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14:paraId="5DE83C83">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654"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PMQ&#10;LfquAQAAdAMAAA4AAAAAAAAAAQAgAAAAJgEAAGRycy9lMm9Eb2MueG1sUEsFBgAAAAAGAAYAWQEA&#10;AEYFAAAAAA==&#10;">
              <v:fill on="f" focussize="0,0"/>
              <v:stroke on="f"/>
              <v:imagedata o:title=""/>
              <o:lock v:ext="edit" aspectratio="f"/>
              <v:textbox inset="0mm,0mm,0mm,0mm" style="mso-fit-shape-to-text:t;">
                <w:txbxContent>
                  <w:p w14:paraId="5DE83C83">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8D96">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8" name="Shape 658"/>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14:paraId="19101F61">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658"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Hbc&#10;/qCuAQAAdAMAAA4AAAAAAAAAAQAgAAAAJgEAAGRycy9lMm9Eb2MueG1sUEsFBgAAAAAGAAYAWQEA&#10;AEYFAAAAAA==&#10;">
              <v:fill on="f" focussize="0,0"/>
              <v:stroke on="f"/>
              <v:imagedata o:title=""/>
              <o:lock v:ext="edit" aspectratio="f"/>
              <v:textbox inset="0mm,0mm,0mm,0mm" style="mso-fit-shape-to-text:t;">
                <w:txbxContent>
                  <w:p w14:paraId="19101F61">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3669"/>
    <w:multiLevelType w:val="singleLevel"/>
    <w:tmpl w:val="883B366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nsid w:val="8AE305BF"/>
    <w:multiLevelType w:val="singleLevel"/>
    <w:tmpl w:val="8AE305BF"/>
    <w:lvl w:ilvl="0" w:tentative="0">
      <w:start w:val="2"/>
      <w:numFmt w:val="decimal"/>
      <w:suff w:val="nothing"/>
      <w:lvlText w:val="%1、"/>
      <w:lvlJc w:val="left"/>
    </w:lvl>
  </w:abstractNum>
  <w:abstractNum w:abstractNumId="2">
    <w:nsid w:val="98CD717A"/>
    <w:multiLevelType w:val="singleLevel"/>
    <w:tmpl w:val="98CD717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9C11E984"/>
    <w:multiLevelType w:val="singleLevel"/>
    <w:tmpl w:val="9C11E9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nsid w:val="9C7198AA"/>
    <w:multiLevelType w:val="singleLevel"/>
    <w:tmpl w:val="9C7198A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
    <w:nsid w:val="9DFC6F65"/>
    <w:multiLevelType w:val="singleLevel"/>
    <w:tmpl w:val="9DFC6F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6">
    <w:nsid w:val="BF50FE6B"/>
    <w:multiLevelType w:val="singleLevel"/>
    <w:tmpl w:val="BF50FE6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7">
    <w:nsid w:val="CA87E6C3"/>
    <w:multiLevelType w:val="singleLevel"/>
    <w:tmpl w:val="CA87E6C3"/>
    <w:lvl w:ilvl="0" w:tentative="0">
      <w:start w:val="2"/>
      <w:numFmt w:val="decimal"/>
      <w:suff w:val="nothing"/>
      <w:lvlText w:val="%1、"/>
      <w:lvlJc w:val="left"/>
    </w:lvl>
  </w:abstractNum>
  <w:abstractNum w:abstractNumId="8">
    <w:nsid w:val="CD699D1D"/>
    <w:multiLevelType w:val="singleLevel"/>
    <w:tmpl w:val="CD699D1D"/>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9">
    <w:nsid w:val="E1354E8B"/>
    <w:multiLevelType w:val="singleLevel"/>
    <w:tmpl w:val="E1354E8B"/>
    <w:lvl w:ilvl="0" w:tentative="0">
      <w:start w:val="4"/>
      <w:numFmt w:val="chineseCounting"/>
      <w:suff w:val="space"/>
      <w:lvlText w:val="第%1章"/>
      <w:lvlJc w:val="left"/>
      <w:rPr>
        <w:rFonts w:hint="eastAsia"/>
      </w:rPr>
    </w:lvl>
  </w:abstractNum>
  <w:abstractNum w:abstractNumId="10">
    <w:nsid w:val="F3A33954"/>
    <w:multiLevelType w:val="singleLevel"/>
    <w:tmpl w:val="F3A339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1">
    <w:nsid w:val="01836A6D"/>
    <w:multiLevelType w:val="singleLevel"/>
    <w:tmpl w:val="01836A6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2">
    <w:nsid w:val="03C240C0"/>
    <w:multiLevelType w:val="singleLevel"/>
    <w:tmpl w:val="03C240C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3">
    <w:nsid w:val="10D591E5"/>
    <w:multiLevelType w:val="singleLevel"/>
    <w:tmpl w:val="10D591E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4">
    <w:nsid w:val="21B3B1B1"/>
    <w:multiLevelType w:val="singleLevel"/>
    <w:tmpl w:val="21B3B1B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5">
    <w:nsid w:val="2B3F3F89"/>
    <w:multiLevelType w:val="singleLevel"/>
    <w:tmpl w:val="2B3F3F8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6">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7">
    <w:nsid w:val="32EEF708"/>
    <w:multiLevelType w:val="singleLevel"/>
    <w:tmpl w:val="32EEF708"/>
    <w:lvl w:ilvl="0" w:tentative="0">
      <w:start w:val="3"/>
      <w:numFmt w:val="decimal"/>
      <w:lvlText w:val="%1."/>
      <w:lvlJc w:val="left"/>
      <w:pPr>
        <w:tabs>
          <w:tab w:val="left" w:pos="312"/>
        </w:tabs>
      </w:pPr>
    </w:lvl>
  </w:abstractNum>
  <w:abstractNum w:abstractNumId="18">
    <w:nsid w:val="3FE315B6"/>
    <w:multiLevelType w:val="singleLevel"/>
    <w:tmpl w:val="3FE315B6"/>
    <w:lvl w:ilvl="0" w:tentative="0">
      <w:start w:val="5"/>
      <w:numFmt w:val="ideographDigit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9">
    <w:nsid w:val="4A51D704"/>
    <w:multiLevelType w:val="singleLevel"/>
    <w:tmpl w:val="4A51D70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0">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21">
    <w:nsid w:val="54701CA1"/>
    <w:multiLevelType w:val="singleLevel"/>
    <w:tmpl w:val="54701CA1"/>
    <w:lvl w:ilvl="0" w:tentative="0">
      <w:start w:val="1"/>
      <w:numFmt w:val="decimal"/>
      <w:lvlText w:val="(%1)"/>
      <w:lvlJc w:val="left"/>
      <w:pPr>
        <w:ind w:left="120"/>
      </w:pP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2">
    <w:nsid w:val="5FCE4367"/>
    <w:multiLevelType w:val="singleLevel"/>
    <w:tmpl w:val="5FCE436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13"/>
  </w:num>
  <w:num w:numId="2">
    <w:abstractNumId w:val="3"/>
  </w:num>
  <w:num w:numId="3">
    <w:abstractNumId w:val="19"/>
  </w:num>
  <w:num w:numId="4">
    <w:abstractNumId w:val="0"/>
  </w:num>
  <w:num w:numId="5">
    <w:abstractNumId w:val="11"/>
  </w:num>
  <w:num w:numId="6">
    <w:abstractNumId w:val="6"/>
  </w:num>
  <w:num w:numId="7">
    <w:abstractNumId w:val="22"/>
  </w:num>
  <w:num w:numId="8">
    <w:abstractNumId w:val="10"/>
  </w:num>
  <w:num w:numId="9">
    <w:abstractNumId w:val="21"/>
  </w:num>
  <w:num w:numId="10">
    <w:abstractNumId w:val="7"/>
  </w:num>
  <w:num w:numId="11">
    <w:abstractNumId w:val="17"/>
  </w:num>
  <w:num w:numId="12">
    <w:abstractNumId w:val="1"/>
  </w:num>
  <w:num w:numId="13">
    <w:abstractNumId w:val="14"/>
  </w:num>
  <w:num w:numId="14">
    <w:abstractNumId w:val="2"/>
  </w:num>
  <w:num w:numId="15">
    <w:abstractNumId w:val="12"/>
  </w:num>
  <w:num w:numId="16">
    <w:abstractNumId w:val="5"/>
  </w:num>
  <w:num w:numId="17">
    <w:abstractNumId w:val="15"/>
  </w:num>
  <w:num w:numId="18">
    <w:abstractNumId w:val="8"/>
  </w:num>
  <w:num w:numId="19">
    <w:abstractNumId w:val="4"/>
  </w:num>
  <w:num w:numId="20">
    <w:abstractNumId w:val="9"/>
  </w:num>
  <w:num w:numId="21">
    <w:abstractNumId w:val="20"/>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DhkMDU3ZWQyYmI5MzQ3NTgwY2U5ZjA1MDZiODUifQ=="/>
    <w:docVar w:name="KSO_WPS_MARK_KEY" w:val="eaa5bac2-6bb1-4a7b-9e11-5e6a170559bf"/>
  </w:docVars>
  <w:rsids>
    <w:rsidRoot w:val="00172A27"/>
    <w:rsid w:val="0002117A"/>
    <w:rsid w:val="001F7F7E"/>
    <w:rsid w:val="002D269B"/>
    <w:rsid w:val="004277C9"/>
    <w:rsid w:val="005A2D64"/>
    <w:rsid w:val="006D6F3B"/>
    <w:rsid w:val="008D138C"/>
    <w:rsid w:val="008D313A"/>
    <w:rsid w:val="009049D8"/>
    <w:rsid w:val="00A3470B"/>
    <w:rsid w:val="00D11846"/>
    <w:rsid w:val="00D743B5"/>
    <w:rsid w:val="00EA233A"/>
    <w:rsid w:val="00EF5BA2"/>
    <w:rsid w:val="00F431B9"/>
    <w:rsid w:val="010B405F"/>
    <w:rsid w:val="0112363F"/>
    <w:rsid w:val="01145609"/>
    <w:rsid w:val="012B085A"/>
    <w:rsid w:val="013435B5"/>
    <w:rsid w:val="01510DA4"/>
    <w:rsid w:val="0179546C"/>
    <w:rsid w:val="017C6D0A"/>
    <w:rsid w:val="01B3097E"/>
    <w:rsid w:val="01B66971"/>
    <w:rsid w:val="01BE7323"/>
    <w:rsid w:val="01C901A1"/>
    <w:rsid w:val="01E46D89"/>
    <w:rsid w:val="02072A78"/>
    <w:rsid w:val="02094A42"/>
    <w:rsid w:val="02182ED7"/>
    <w:rsid w:val="025832D3"/>
    <w:rsid w:val="025C1016"/>
    <w:rsid w:val="025F1999"/>
    <w:rsid w:val="029A1B3E"/>
    <w:rsid w:val="029F0F02"/>
    <w:rsid w:val="02D04BFF"/>
    <w:rsid w:val="02D91237"/>
    <w:rsid w:val="02DC3F04"/>
    <w:rsid w:val="02EF1E8A"/>
    <w:rsid w:val="02F72AEC"/>
    <w:rsid w:val="030F6088"/>
    <w:rsid w:val="03367AB9"/>
    <w:rsid w:val="033C0E47"/>
    <w:rsid w:val="03465822"/>
    <w:rsid w:val="03521C05"/>
    <w:rsid w:val="035241C7"/>
    <w:rsid w:val="03A32C74"/>
    <w:rsid w:val="03A82039"/>
    <w:rsid w:val="03D33559"/>
    <w:rsid w:val="03EC461B"/>
    <w:rsid w:val="03F54DA4"/>
    <w:rsid w:val="04402271"/>
    <w:rsid w:val="044B7594"/>
    <w:rsid w:val="044E2BE0"/>
    <w:rsid w:val="04503070"/>
    <w:rsid w:val="045975FF"/>
    <w:rsid w:val="045F6B9B"/>
    <w:rsid w:val="046248DD"/>
    <w:rsid w:val="04657F2A"/>
    <w:rsid w:val="047A1C27"/>
    <w:rsid w:val="048900BC"/>
    <w:rsid w:val="049727D9"/>
    <w:rsid w:val="04A15406"/>
    <w:rsid w:val="04AC5B58"/>
    <w:rsid w:val="04BA3FA6"/>
    <w:rsid w:val="04ED41A7"/>
    <w:rsid w:val="05092FAB"/>
    <w:rsid w:val="052C2255"/>
    <w:rsid w:val="0539563E"/>
    <w:rsid w:val="05502988"/>
    <w:rsid w:val="05575AC4"/>
    <w:rsid w:val="057E5747"/>
    <w:rsid w:val="058D14E6"/>
    <w:rsid w:val="05B922DB"/>
    <w:rsid w:val="05BC1DCB"/>
    <w:rsid w:val="05E929C1"/>
    <w:rsid w:val="060E6ACB"/>
    <w:rsid w:val="061E4834"/>
    <w:rsid w:val="06277B8D"/>
    <w:rsid w:val="065A3ABE"/>
    <w:rsid w:val="0671705A"/>
    <w:rsid w:val="069114AA"/>
    <w:rsid w:val="069468A4"/>
    <w:rsid w:val="06A25465"/>
    <w:rsid w:val="06CC603E"/>
    <w:rsid w:val="06F86E33"/>
    <w:rsid w:val="07140111"/>
    <w:rsid w:val="071D4AEC"/>
    <w:rsid w:val="0764271A"/>
    <w:rsid w:val="076B3AA9"/>
    <w:rsid w:val="078A2181"/>
    <w:rsid w:val="07943000"/>
    <w:rsid w:val="07B216D8"/>
    <w:rsid w:val="07C66F31"/>
    <w:rsid w:val="07C82CA9"/>
    <w:rsid w:val="07D16002"/>
    <w:rsid w:val="07D23B28"/>
    <w:rsid w:val="07DB0C2F"/>
    <w:rsid w:val="07E07BAE"/>
    <w:rsid w:val="07EC2E3C"/>
    <w:rsid w:val="08065580"/>
    <w:rsid w:val="082B50C3"/>
    <w:rsid w:val="08362309"/>
    <w:rsid w:val="08493DEA"/>
    <w:rsid w:val="088C1F29"/>
    <w:rsid w:val="08935065"/>
    <w:rsid w:val="08962DA7"/>
    <w:rsid w:val="08A430D3"/>
    <w:rsid w:val="08B35707"/>
    <w:rsid w:val="08E27D9B"/>
    <w:rsid w:val="08EB6C4F"/>
    <w:rsid w:val="09045F63"/>
    <w:rsid w:val="093305F6"/>
    <w:rsid w:val="094840A2"/>
    <w:rsid w:val="09495B5E"/>
    <w:rsid w:val="095E38C5"/>
    <w:rsid w:val="099077F7"/>
    <w:rsid w:val="099C43EE"/>
    <w:rsid w:val="09B41737"/>
    <w:rsid w:val="09B434E5"/>
    <w:rsid w:val="09C000DC"/>
    <w:rsid w:val="09D43B87"/>
    <w:rsid w:val="0A0C3321"/>
    <w:rsid w:val="0A314B36"/>
    <w:rsid w:val="0A456833"/>
    <w:rsid w:val="0A51342A"/>
    <w:rsid w:val="0A7408C1"/>
    <w:rsid w:val="0A987D44"/>
    <w:rsid w:val="0AAA2B3A"/>
    <w:rsid w:val="0AC97464"/>
    <w:rsid w:val="0AE147AE"/>
    <w:rsid w:val="0AF12517"/>
    <w:rsid w:val="0AFA13CC"/>
    <w:rsid w:val="0AFC15E8"/>
    <w:rsid w:val="0AFF69E2"/>
    <w:rsid w:val="0B09160F"/>
    <w:rsid w:val="0B0C7351"/>
    <w:rsid w:val="0B0E30C9"/>
    <w:rsid w:val="0B2E5519"/>
    <w:rsid w:val="0B316DB7"/>
    <w:rsid w:val="0B416FFB"/>
    <w:rsid w:val="0B427C45"/>
    <w:rsid w:val="0B444D3D"/>
    <w:rsid w:val="0B494101"/>
    <w:rsid w:val="0B6D6042"/>
    <w:rsid w:val="0BA92DF2"/>
    <w:rsid w:val="0BC32105"/>
    <w:rsid w:val="0BD460C1"/>
    <w:rsid w:val="0BD95485"/>
    <w:rsid w:val="0C083FBC"/>
    <w:rsid w:val="0C1C35C4"/>
    <w:rsid w:val="0C201306"/>
    <w:rsid w:val="0C216E2C"/>
    <w:rsid w:val="0C234952"/>
    <w:rsid w:val="0C6F7B97"/>
    <w:rsid w:val="0C8573BB"/>
    <w:rsid w:val="0C8C0749"/>
    <w:rsid w:val="0C9D5001"/>
    <w:rsid w:val="0CBD6B55"/>
    <w:rsid w:val="0D162709"/>
    <w:rsid w:val="0D3861DB"/>
    <w:rsid w:val="0D3A63F7"/>
    <w:rsid w:val="0D501777"/>
    <w:rsid w:val="0D553231"/>
    <w:rsid w:val="0D6E60A1"/>
    <w:rsid w:val="0D774F56"/>
    <w:rsid w:val="0D9378B6"/>
    <w:rsid w:val="0DA815B3"/>
    <w:rsid w:val="0DB8556E"/>
    <w:rsid w:val="0DC3019B"/>
    <w:rsid w:val="0DEE2D3E"/>
    <w:rsid w:val="0DF04D08"/>
    <w:rsid w:val="0DF90060"/>
    <w:rsid w:val="0E3C1CFB"/>
    <w:rsid w:val="0E4854D0"/>
    <w:rsid w:val="0E6179B4"/>
    <w:rsid w:val="0E6F20D1"/>
    <w:rsid w:val="0EC00B7E"/>
    <w:rsid w:val="0EC51CF1"/>
    <w:rsid w:val="0EC87A33"/>
    <w:rsid w:val="0ECC7523"/>
    <w:rsid w:val="0ED463D8"/>
    <w:rsid w:val="0EF44384"/>
    <w:rsid w:val="0F0C3DC3"/>
    <w:rsid w:val="0F136F00"/>
    <w:rsid w:val="0F16079E"/>
    <w:rsid w:val="0F20161D"/>
    <w:rsid w:val="0F2F1860"/>
    <w:rsid w:val="0F362BEE"/>
    <w:rsid w:val="0F503CB0"/>
    <w:rsid w:val="0F517A28"/>
    <w:rsid w:val="0F5616AC"/>
    <w:rsid w:val="0F931DEF"/>
    <w:rsid w:val="0F9F69E6"/>
    <w:rsid w:val="0FA47B58"/>
    <w:rsid w:val="0FA933C0"/>
    <w:rsid w:val="0FB104C7"/>
    <w:rsid w:val="0FC93A62"/>
    <w:rsid w:val="0FCE334E"/>
    <w:rsid w:val="0FED14FF"/>
    <w:rsid w:val="102B0279"/>
    <w:rsid w:val="10354C54"/>
    <w:rsid w:val="10521CAA"/>
    <w:rsid w:val="10635C65"/>
    <w:rsid w:val="10945E1E"/>
    <w:rsid w:val="10A06571"/>
    <w:rsid w:val="10A32505"/>
    <w:rsid w:val="10BB15FD"/>
    <w:rsid w:val="10C2298C"/>
    <w:rsid w:val="10C8667F"/>
    <w:rsid w:val="10CA5CE4"/>
    <w:rsid w:val="10D84E46"/>
    <w:rsid w:val="10FD39C4"/>
    <w:rsid w:val="11074842"/>
    <w:rsid w:val="112C24FB"/>
    <w:rsid w:val="11401B02"/>
    <w:rsid w:val="114809E1"/>
    <w:rsid w:val="114C04A7"/>
    <w:rsid w:val="114C66F9"/>
    <w:rsid w:val="11731ED8"/>
    <w:rsid w:val="1191235E"/>
    <w:rsid w:val="11BF6ECB"/>
    <w:rsid w:val="11CB5870"/>
    <w:rsid w:val="11DC7A7D"/>
    <w:rsid w:val="11DF30C9"/>
    <w:rsid w:val="11F272A1"/>
    <w:rsid w:val="123C49C0"/>
    <w:rsid w:val="128819B3"/>
    <w:rsid w:val="129465AA"/>
    <w:rsid w:val="12957CDF"/>
    <w:rsid w:val="12A367ED"/>
    <w:rsid w:val="12B96010"/>
    <w:rsid w:val="12D15108"/>
    <w:rsid w:val="12D40754"/>
    <w:rsid w:val="12D65CBD"/>
    <w:rsid w:val="12DE7681"/>
    <w:rsid w:val="12E27315"/>
    <w:rsid w:val="12E9710D"/>
    <w:rsid w:val="12FB2185"/>
    <w:rsid w:val="12FE572C"/>
    <w:rsid w:val="13255454"/>
    <w:rsid w:val="133A7967"/>
    <w:rsid w:val="13622204"/>
    <w:rsid w:val="13631AD8"/>
    <w:rsid w:val="13645F7C"/>
    <w:rsid w:val="136E2957"/>
    <w:rsid w:val="13854144"/>
    <w:rsid w:val="138C54D3"/>
    <w:rsid w:val="13DF1AA7"/>
    <w:rsid w:val="13E72709"/>
    <w:rsid w:val="13EE3A98"/>
    <w:rsid w:val="14070858"/>
    <w:rsid w:val="141D25CF"/>
    <w:rsid w:val="14302E65"/>
    <w:rsid w:val="143E4A1F"/>
    <w:rsid w:val="14522278"/>
    <w:rsid w:val="14812B5E"/>
    <w:rsid w:val="148166BA"/>
    <w:rsid w:val="14830684"/>
    <w:rsid w:val="149B5324"/>
    <w:rsid w:val="14B545B5"/>
    <w:rsid w:val="14D47131"/>
    <w:rsid w:val="14E31122"/>
    <w:rsid w:val="14E60C13"/>
    <w:rsid w:val="14F52C04"/>
    <w:rsid w:val="15347BD0"/>
    <w:rsid w:val="15543DCE"/>
    <w:rsid w:val="156C736A"/>
    <w:rsid w:val="156F6E5A"/>
    <w:rsid w:val="15962639"/>
    <w:rsid w:val="159A109E"/>
    <w:rsid w:val="15CA5E3E"/>
    <w:rsid w:val="15D1541F"/>
    <w:rsid w:val="15DB44F0"/>
    <w:rsid w:val="15EA028F"/>
    <w:rsid w:val="15FD7FC2"/>
    <w:rsid w:val="16005D04"/>
    <w:rsid w:val="16175528"/>
    <w:rsid w:val="163360DA"/>
    <w:rsid w:val="163D0D06"/>
    <w:rsid w:val="1666200B"/>
    <w:rsid w:val="166654D8"/>
    <w:rsid w:val="166718DF"/>
    <w:rsid w:val="16924BAE"/>
    <w:rsid w:val="16CE195E"/>
    <w:rsid w:val="16CF5E02"/>
    <w:rsid w:val="16D451C7"/>
    <w:rsid w:val="16D779BD"/>
    <w:rsid w:val="16DC051F"/>
    <w:rsid w:val="16E15B36"/>
    <w:rsid w:val="16F77107"/>
    <w:rsid w:val="16F77696"/>
    <w:rsid w:val="17045380"/>
    <w:rsid w:val="17051824"/>
    <w:rsid w:val="171001C9"/>
    <w:rsid w:val="171A4BA4"/>
    <w:rsid w:val="17283764"/>
    <w:rsid w:val="17285513"/>
    <w:rsid w:val="173D69EE"/>
    <w:rsid w:val="1740460A"/>
    <w:rsid w:val="17683B61"/>
    <w:rsid w:val="177469AA"/>
    <w:rsid w:val="17780248"/>
    <w:rsid w:val="17793FC0"/>
    <w:rsid w:val="178564C1"/>
    <w:rsid w:val="178F10EE"/>
    <w:rsid w:val="17A0154D"/>
    <w:rsid w:val="17A13B02"/>
    <w:rsid w:val="17AA4179"/>
    <w:rsid w:val="17B86896"/>
    <w:rsid w:val="17B9260F"/>
    <w:rsid w:val="17C36FE9"/>
    <w:rsid w:val="17CF3BE0"/>
    <w:rsid w:val="17F83137"/>
    <w:rsid w:val="180C273E"/>
    <w:rsid w:val="180F58ED"/>
    <w:rsid w:val="18100480"/>
    <w:rsid w:val="183028D1"/>
    <w:rsid w:val="18356139"/>
    <w:rsid w:val="187A7FF0"/>
    <w:rsid w:val="18842C1C"/>
    <w:rsid w:val="188744BB"/>
    <w:rsid w:val="18956BD8"/>
    <w:rsid w:val="18957014"/>
    <w:rsid w:val="189B3AC2"/>
    <w:rsid w:val="18A46E1B"/>
    <w:rsid w:val="18B74DA0"/>
    <w:rsid w:val="18B90B18"/>
    <w:rsid w:val="18C64FE3"/>
    <w:rsid w:val="18C80D5B"/>
    <w:rsid w:val="18DA45EA"/>
    <w:rsid w:val="18F953B8"/>
    <w:rsid w:val="19031D93"/>
    <w:rsid w:val="19241D0A"/>
    <w:rsid w:val="197E58BE"/>
    <w:rsid w:val="197E766C"/>
    <w:rsid w:val="198729C4"/>
    <w:rsid w:val="199724DC"/>
    <w:rsid w:val="19A90B8D"/>
    <w:rsid w:val="19AD1CFF"/>
    <w:rsid w:val="19AD7F51"/>
    <w:rsid w:val="19B1359D"/>
    <w:rsid w:val="19D454DE"/>
    <w:rsid w:val="19DD0836"/>
    <w:rsid w:val="19E51499"/>
    <w:rsid w:val="19E82D37"/>
    <w:rsid w:val="19FB6F0E"/>
    <w:rsid w:val="1A18361C"/>
    <w:rsid w:val="1A2226ED"/>
    <w:rsid w:val="1A2A15A2"/>
    <w:rsid w:val="1A3A701D"/>
    <w:rsid w:val="1A546D31"/>
    <w:rsid w:val="1A69031C"/>
    <w:rsid w:val="1A937147"/>
    <w:rsid w:val="1A9C424D"/>
    <w:rsid w:val="1AB62E35"/>
    <w:rsid w:val="1ABC669E"/>
    <w:rsid w:val="1AC6751C"/>
    <w:rsid w:val="1ADC1DF2"/>
    <w:rsid w:val="1AE14356"/>
    <w:rsid w:val="1AEC6857"/>
    <w:rsid w:val="1AEE25CF"/>
    <w:rsid w:val="1AFA71C6"/>
    <w:rsid w:val="1B010554"/>
    <w:rsid w:val="1B177D78"/>
    <w:rsid w:val="1B1E2EB4"/>
    <w:rsid w:val="1B46065D"/>
    <w:rsid w:val="1B56146E"/>
    <w:rsid w:val="1B697EA8"/>
    <w:rsid w:val="1B8E4607"/>
    <w:rsid w:val="1B9413C8"/>
    <w:rsid w:val="1BD6378F"/>
    <w:rsid w:val="1BDE43F2"/>
    <w:rsid w:val="1BED0AD9"/>
    <w:rsid w:val="1BF73705"/>
    <w:rsid w:val="1BF81957"/>
    <w:rsid w:val="1BF956CF"/>
    <w:rsid w:val="1C084512"/>
    <w:rsid w:val="1C1B3898"/>
    <w:rsid w:val="1C1B5646"/>
    <w:rsid w:val="1C2F10F1"/>
    <w:rsid w:val="1C450915"/>
    <w:rsid w:val="1C463390"/>
    <w:rsid w:val="1C534DE0"/>
    <w:rsid w:val="1C67088B"/>
    <w:rsid w:val="1C985923"/>
    <w:rsid w:val="1CAC2742"/>
    <w:rsid w:val="1CCB0E1A"/>
    <w:rsid w:val="1CE65C54"/>
    <w:rsid w:val="1CFD4D4B"/>
    <w:rsid w:val="1D1207F7"/>
    <w:rsid w:val="1D1232A7"/>
    <w:rsid w:val="1D37025D"/>
    <w:rsid w:val="1D61177E"/>
    <w:rsid w:val="1D7A45EE"/>
    <w:rsid w:val="1DA14ED4"/>
    <w:rsid w:val="1DCE373B"/>
    <w:rsid w:val="1DD5401E"/>
    <w:rsid w:val="1DDD72A4"/>
    <w:rsid w:val="1DE2466D"/>
    <w:rsid w:val="1DF32B81"/>
    <w:rsid w:val="1DFE6FCD"/>
    <w:rsid w:val="1E01729D"/>
    <w:rsid w:val="1E026ABD"/>
    <w:rsid w:val="1E1265D5"/>
    <w:rsid w:val="1E2F53D8"/>
    <w:rsid w:val="1E311151"/>
    <w:rsid w:val="1E3B5B2B"/>
    <w:rsid w:val="1E401394"/>
    <w:rsid w:val="1E5531B7"/>
    <w:rsid w:val="1E5866DD"/>
    <w:rsid w:val="1E5D1F46"/>
    <w:rsid w:val="1E764DB5"/>
    <w:rsid w:val="1E7D7EF2"/>
    <w:rsid w:val="1E8219AC"/>
    <w:rsid w:val="1E9E60BA"/>
    <w:rsid w:val="1ED55F80"/>
    <w:rsid w:val="1ED815CC"/>
    <w:rsid w:val="1F0B3750"/>
    <w:rsid w:val="1F1E1700"/>
    <w:rsid w:val="1F325180"/>
    <w:rsid w:val="1F474AA8"/>
    <w:rsid w:val="1F5E41C7"/>
    <w:rsid w:val="1F615A66"/>
    <w:rsid w:val="1F6410B2"/>
    <w:rsid w:val="1F9D39BD"/>
    <w:rsid w:val="1FB65DB1"/>
    <w:rsid w:val="1FCF5B29"/>
    <w:rsid w:val="1FF40688"/>
    <w:rsid w:val="1FFC578E"/>
    <w:rsid w:val="20016901"/>
    <w:rsid w:val="20142AD8"/>
    <w:rsid w:val="20580C17"/>
    <w:rsid w:val="207D067D"/>
    <w:rsid w:val="20A80B9C"/>
    <w:rsid w:val="20D14525"/>
    <w:rsid w:val="20D44015"/>
    <w:rsid w:val="210E39CB"/>
    <w:rsid w:val="21224D81"/>
    <w:rsid w:val="21260D15"/>
    <w:rsid w:val="213C22E6"/>
    <w:rsid w:val="214747E7"/>
    <w:rsid w:val="21586FE5"/>
    <w:rsid w:val="21690C01"/>
    <w:rsid w:val="216D06F2"/>
    <w:rsid w:val="21731A80"/>
    <w:rsid w:val="218D48F0"/>
    <w:rsid w:val="219043E0"/>
    <w:rsid w:val="219F63D1"/>
    <w:rsid w:val="21BF4CC5"/>
    <w:rsid w:val="21C30312"/>
    <w:rsid w:val="21C978F2"/>
    <w:rsid w:val="21CB366A"/>
    <w:rsid w:val="21D32D7D"/>
    <w:rsid w:val="21E8421C"/>
    <w:rsid w:val="21F7445F"/>
    <w:rsid w:val="21FC1A76"/>
    <w:rsid w:val="2208041A"/>
    <w:rsid w:val="2217065D"/>
    <w:rsid w:val="221E379A"/>
    <w:rsid w:val="22350CD0"/>
    <w:rsid w:val="22396826"/>
    <w:rsid w:val="22421B7E"/>
    <w:rsid w:val="22433200"/>
    <w:rsid w:val="22617B2B"/>
    <w:rsid w:val="226E2973"/>
    <w:rsid w:val="226E2D56"/>
    <w:rsid w:val="2297354C"/>
    <w:rsid w:val="229D6DB5"/>
    <w:rsid w:val="22B13EF7"/>
    <w:rsid w:val="22D36C7A"/>
    <w:rsid w:val="22E05479"/>
    <w:rsid w:val="22EC5646"/>
    <w:rsid w:val="23056708"/>
    <w:rsid w:val="230E7CB2"/>
    <w:rsid w:val="23272B22"/>
    <w:rsid w:val="232C638A"/>
    <w:rsid w:val="23386ADD"/>
    <w:rsid w:val="233A0AA7"/>
    <w:rsid w:val="23492A98"/>
    <w:rsid w:val="234B4A63"/>
    <w:rsid w:val="234F5BD5"/>
    <w:rsid w:val="23502079"/>
    <w:rsid w:val="235F22BC"/>
    <w:rsid w:val="23623B5A"/>
    <w:rsid w:val="238166D6"/>
    <w:rsid w:val="238910E7"/>
    <w:rsid w:val="239857CE"/>
    <w:rsid w:val="23CC4CE6"/>
    <w:rsid w:val="23EF1892"/>
    <w:rsid w:val="240864B0"/>
    <w:rsid w:val="240E783E"/>
    <w:rsid w:val="24117358"/>
    <w:rsid w:val="24194B61"/>
    <w:rsid w:val="24596D0B"/>
    <w:rsid w:val="245C67FB"/>
    <w:rsid w:val="246178B0"/>
    <w:rsid w:val="247973AD"/>
    <w:rsid w:val="248F097F"/>
    <w:rsid w:val="249B37C8"/>
    <w:rsid w:val="24BB5C18"/>
    <w:rsid w:val="24DD793C"/>
    <w:rsid w:val="24DE36B4"/>
    <w:rsid w:val="24F23D0A"/>
    <w:rsid w:val="24F627AC"/>
    <w:rsid w:val="24FE5B05"/>
    <w:rsid w:val="250550E5"/>
    <w:rsid w:val="250C6474"/>
    <w:rsid w:val="2513335E"/>
    <w:rsid w:val="252E1F46"/>
    <w:rsid w:val="253F05F7"/>
    <w:rsid w:val="25407ECB"/>
    <w:rsid w:val="254F010E"/>
    <w:rsid w:val="25640DE3"/>
    <w:rsid w:val="25BA1A2C"/>
    <w:rsid w:val="25C603D0"/>
    <w:rsid w:val="25C94365"/>
    <w:rsid w:val="25CE197B"/>
    <w:rsid w:val="25D32AED"/>
    <w:rsid w:val="25F27417"/>
    <w:rsid w:val="25FC0296"/>
    <w:rsid w:val="25FF38E2"/>
    <w:rsid w:val="26061115"/>
    <w:rsid w:val="26145F14"/>
    <w:rsid w:val="261A6A42"/>
    <w:rsid w:val="26263565"/>
    <w:rsid w:val="2628108B"/>
    <w:rsid w:val="263C0693"/>
    <w:rsid w:val="265579A6"/>
    <w:rsid w:val="26571970"/>
    <w:rsid w:val="265A6D6B"/>
    <w:rsid w:val="26600825"/>
    <w:rsid w:val="26695200"/>
    <w:rsid w:val="26802C75"/>
    <w:rsid w:val="268D0EEE"/>
    <w:rsid w:val="26CB4CA8"/>
    <w:rsid w:val="26D60AE7"/>
    <w:rsid w:val="26E74AA2"/>
    <w:rsid w:val="26FB22FC"/>
    <w:rsid w:val="26FE19BB"/>
    <w:rsid w:val="272950BB"/>
    <w:rsid w:val="272F1FA5"/>
    <w:rsid w:val="27391076"/>
    <w:rsid w:val="27457A1B"/>
    <w:rsid w:val="27554102"/>
    <w:rsid w:val="276500BD"/>
    <w:rsid w:val="276854B7"/>
    <w:rsid w:val="27787DF0"/>
    <w:rsid w:val="27873B8F"/>
    <w:rsid w:val="279369D8"/>
    <w:rsid w:val="27CC1EEA"/>
    <w:rsid w:val="27DD40F7"/>
    <w:rsid w:val="27E15995"/>
    <w:rsid w:val="27E965F8"/>
    <w:rsid w:val="27F37477"/>
    <w:rsid w:val="27F76F67"/>
    <w:rsid w:val="28033B5E"/>
    <w:rsid w:val="283830DC"/>
    <w:rsid w:val="28414686"/>
    <w:rsid w:val="284657F9"/>
    <w:rsid w:val="28485A15"/>
    <w:rsid w:val="28724840"/>
    <w:rsid w:val="288D1679"/>
    <w:rsid w:val="28C11323"/>
    <w:rsid w:val="28C57065"/>
    <w:rsid w:val="28DA7785"/>
    <w:rsid w:val="290731DA"/>
    <w:rsid w:val="294C5091"/>
    <w:rsid w:val="294F2DD3"/>
    <w:rsid w:val="29626662"/>
    <w:rsid w:val="29746395"/>
    <w:rsid w:val="29830BB3"/>
    <w:rsid w:val="298567F4"/>
    <w:rsid w:val="29BB2216"/>
    <w:rsid w:val="29C4656F"/>
    <w:rsid w:val="29C4731D"/>
    <w:rsid w:val="29DA269C"/>
    <w:rsid w:val="29F15C38"/>
    <w:rsid w:val="2A0C2A72"/>
    <w:rsid w:val="2A1F09F7"/>
    <w:rsid w:val="2A3049B2"/>
    <w:rsid w:val="2A405B42"/>
    <w:rsid w:val="2A44045E"/>
    <w:rsid w:val="2A502BF0"/>
    <w:rsid w:val="2A7A3E7F"/>
    <w:rsid w:val="2A895E70"/>
    <w:rsid w:val="2A8A50A0"/>
    <w:rsid w:val="2A900FAD"/>
    <w:rsid w:val="2A9D36CA"/>
    <w:rsid w:val="2AA027A4"/>
    <w:rsid w:val="2ABC1DA2"/>
    <w:rsid w:val="2ACB6489"/>
    <w:rsid w:val="2AF228E9"/>
    <w:rsid w:val="2AF552B4"/>
    <w:rsid w:val="2B230073"/>
    <w:rsid w:val="2B3D7387"/>
    <w:rsid w:val="2B5244B4"/>
    <w:rsid w:val="2B5621F6"/>
    <w:rsid w:val="2BB9108D"/>
    <w:rsid w:val="2BC43604"/>
    <w:rsid w:val="2BE77953"/>
    <w:rsid w:val="2BE94E19"/>
    <w:rsid w:val="2BFB4B4C"/>
    <w:rsid w:val="2C041C52"/>
    <w:rsid w:val="2C0559CB"/>
    <w:rsid w:val="2C1F05A7"/>
    <w:rsid w:val="2C1F6A8C"/>
    <w:rsid w:val="2C3B13EC"/>
    <w:rsid w:val="2C3F712F"/>
    <w:rsid w:val="2C673F8F"/>
    <w:rsid w:val="2C7E7C57"/>
    <w:rsid w:val="2C8763E0"/>
    <w:rsid w:val="2C8B5ED0"/>
    <w:rsid w:val="2C9034E6"/>
    <w:rsid w:val="2CA43435"/>
    <w:rsid w:val="2CA4764A"/>
    <w:rsid w:val="2CA84CD4"/>
    <w:rsid w:val="2CD5539D"/>
    <w:rsid w:val="2CD8221B"/>
    <w:rsid w:val="2CE83322"/>
    <w:rsid w:val="2CF41CC7"/>
    <w:rsid w:val="2CF55A3F"/>
    <w:rsid w:val="2CF577ED"/>
    <w:rsid w:val="2D256324"/>
    <w:rsid w:val="2D2F01DE"/>
    <w:rsid w:val="2D441559"/>
    <w:rsid w:val="2D595FCE"/>
    <w:rsid w:val="2D8079FF"/>
    <w:rsid w:val="2D850B71"/>
    <w:rsid w:val="2D917516"/>
    <w:rsid w:val="2D9708A4"/>
    <w:rsid w:val="2DBD655D"/>
    <w:rsid w:val="2DEE2BBA"/>
    <w:rsid w:val="2DF7054E"/>
    <w:rsid w:val="2DFD2250"/>
    <w:rsid w:val="2E165C6D"/>
    <w:rsid w:val="2E2760CC"/>
    <w:rsid w:val="2E293BF2"/>
    <w:rsid w:val="2E2E2FB7"/>
    <w:rsid w:val="2E310CF9"/>
    <w:rsid w:val="2E3A5DFF"/>
    <w:rsid w:val="2E4C78E1"/>
    <w:rsid w:val="2E756E38"/>
    <w:rsid w:val="2E9F2106"/>
    <w:rsid w:val="2EA66FF1"/>
    <w:rsid w:val="2ECB2EFB"/>
    <w:rsid w:val="2EDE2C2F"/>
    <w:rsid w:val="2EDF69A7"/>
    <w:rsid w:val="2EE45D6B"/>
    <w:rsid w:val="2EF97A69"/>
    <w:rsid w:val="2F414F6C"/>
    <w:rsid w:val="2F462582"/>
    <w:rsid w:val="2F4A265C"/>
    <w:rsid w:val="2F5C63B6"/>
    <w:rsid w:val="2F6824F8"/>
    <w:rsid w:val="2F7C5FA4"/>
    <w:rsid w:val="2F816846"/>
    <w:rsid w:val="2F8F217B"/>
    <w:rsid w:val="2FA63021"/>
    <w:rsid w:val="2FB7481D"/>
    <w:rsid w:val="2FC35981"/>
    <w:rsid w:val="2FC8743B"/>
    <w:rsid w:val="2FDE0A0C"/>
    <w:rsid w:val="30000983"/>
    <w:rsid w:val="300E3EC7"/>
    <w:rsid w:val="30185CCC"/>
    <w:rsid w:val="304A60A2"/>
    <w:rsid w:val="30556F21"/>
    <w:rsid w:val="3058256D"/>
    <w:rsid w:val="30872E52"/>
    <w:rsid w:val="309B06AC"/>
    <w:rsid w:val="30C419B0"/>
    <w:rsid w:val="30F54260"/>
    <w:rsid w:val="30FF50DE"/>
    <w:rsid w:val="311E37B6"/>
    <w:rsid w:val="312406A1"/>
    <w:rsid w:val="31264419"/>
    <w:rsid w:val="313E2FEE"/>
    <w:rsid w:val="317A6513"/>
    <w:rsid w:val="31893755"/>
    <w:rsid w:val="31994BEB"/>
    <w:rsid w:val="31B22151"/>
    <w:rsid w:val="31DB16A7"/>
    <w:rsid w:val="31E3055C"/>
    <w:rsid w:val="31E83DC4"/>
    <w:rsid w:val="31FE7144"/>
    <w:rsid w:val="32002EBC"/>
    <w:rsid w:val="32081D71"/>
    <w:rsid w:val="320C7AB3"/>
    <w:rsid w:val="320E382B"/>
    <w:rsid w:val="322F310D"/>
    <w:rsid w:val="32326DEE"/>
    <w:rsid w:val="32397141"/>
    <w:rsid w:val="324F79A0"/>
    <w:rsid w:val="3253123E"/>
    <w:rsid w:val="32543208"/>
    <w:rsid w:val="325F4087"/>
    <w:rsid w:val="32607DFF"/>
    <w:rsid w:val="32692EC4"/>
    <w:rsid w:val="327318E0"/>
    <w:rsid w:val="32894C60"/>
    <w:rsid w:val="32963820"/>
    <w:rsid w:val="329B0193"/>
    <w:rsid w:val="329B1CFC"/>
    <w:rsid w:val="32A01FA9"/>
    <w:rsid w:val="32AF043E"/>
    <w:rsid w:val="32C1089D"/>
    <w:rsid w:val="32D0288E"/>
    <w:rsid w:val="32D83E39"/>
    <w:rsid w:val="32E91BA2"/>
    <w:rsid w:val="32FE389F"/>
    <w:rsid w:val="33185FE3"/>
    <w:rsid w:val="332D5F33"/>
    <w:rsid w:val="334B6548"/>
    <w:rsid w:val="335D7E9A"/>
    <w:rsid w:val="335E433E"/>
    <w:rsid w:val="336F02F9"/>
    <w:rsid w:val="338813BB"/>
    <w:rsid w:val="33B91574"/>
    <w:rsid w:val="33CA19D4"/>
    <w:rsid w:val="33D26ADA"/>
    <w:rsid w:val="33E12879"/>
    <w:rsid w:val="33E64529"/>
    <w:rsid w:val="33E67E90"/>
    <w:rsid w:val="33E74334"/>
    <w:rsid w:val="34207846"/>
    <w:rsid w:val="343E1A7A"/>
    <w:rsid w:val="34420E37"/>
    <w:rsid w:val="345D45F6"/>
    <w:rsid w:val="345E211C"/>
    <w:rsid w:val="34605E94"/>
    <w:rsid w:val="34607C42"/>
    <w:rsid w:val="347B4A7C"/>
    <w:rsid w:val="34802092"/>
    <w:rsid w:val="34831B82"/>
    <w:rsid w:val="34B166F0"/>
    <w:rsid w:val="34B561E0"/>
    <w:rsid w:val="34B91993"/>
    <w:rsid w:val="34BF705E"/>
    <w:rsid w:val="34DA79F4"/>
    <w:rsid w:val="34E95E89"/>
    <w:rsid w:val="34F211E2"/>
    <w:rsid w:val="34F565DC"/>
    <w:rsid w:val="34F82570"/>
    <w:rsid w:val="35101668"/>
    <w:rsid w:val="352E5F92"/>
    <w:rsid w:val="3546508A"/>
    <w:rsid w:val="358E07DF"/>
    <w:rsid w:val="359202CF"/>
    <w:rsid w:val="35A40002"/>
    <w:rsid w:val="35BC359E"/>
    <w:rsid w:val="35C0308E"/>
    <w:rsid w:val="35C6441D"/>
    <w:rsid w:val="35F04FF6"/>
    <w:rsid w:val="3627310D"/>
    <w:rsid w:val="36315D3A"/>
    <w:rsid w:val="36455341"/>
    <w:rsid w:val="364A2958"/>
    <w:rsid w:val="364C66D0"/>
    <w:rsid w:val="36594A4D"/>
    <w:rsid w:val="365E4655"/>
    <w:rsid w:val="36637EBD"/>
    <w:rsid w:val="367125DA"/>
    <w:rsid w:val="36794FEB"/>
    <w:rsid w:val="367C4ADB"/>
    <w:rsid w:val="367D2D2D"/>
    <w:rsid w:val="369972B8"/>
    <w:rsid w:val="369B7657"/>
    <w:rsid w:val="36C7044C"/>
    <w:rsid w:val="36D6068F"/>
    <w:rsid w:val="36F56D67"/>
    <w:rsid w:val="36F8281F"/>
    <w:rsid w:val="370C5E5F"/>
    <w:rsid w:val="37215DAE"/>
    <w:rsid w:val="372413FB"/>
    <w:rsid w:val="372A4537"/>
    <w:rsid w:val="37375E56"/>
    <w:rsid w:val="373D070E"/>
    <w:rsid w:val="373F5B8B"/>
    <w:rsid w:val="374B2E2B"/>
    <w:rsid w:val="375A7364"/>
    <w:rsid w:val="375F0685"/>
    <w:rsid w:val="378134E7"/>
    <w:rsid w:val="37943206"/>
    <w:rsid w:val="37976071"/>
    <w:rsid w:val="37A147F9"/>
    <w:rsid w:val="37AB5678"/>
    <w:rsid w:val="37BE3F44"/>
    <w:rsid w:val="37C16C4A"/>
    <w:rsid w:val="37DF17C6"/>
    <w:rsid w:val="37F05781"/>
    <w:rsid w:val="37F708BD"/>
    <w:rsid w:val="380134EA"/>
    <w:rsid w:val="38233460"/>
    <w:rsid w:val="383B4C4E"/>
    <w:rsid w:val="384653A1"/>
    <w:rsid w:val="38471845"/>
    <w:rsid w:val="385950D4"/>
    <w:rsid w:val="385C5F52"/>
    <w:rsid w:val="387119AC"/>
    <w:rsid w:val="38AF2F46"/>
    <w:rsid w:val="38B62526"/>
    <w:rsid w:val="38CE5AC2"/>
    <w:rsid w:val="38DD7AB3"/>
    <w:rsid w:val="38E2156D"/>
    <w:rsid w:val="38EF3C8A"/>
    <w:rsid w:val="38F4304F"/>
    <w:rsid w:val="39311BAD"/>
    <w:rsid w:val="394C4C39"/>
    <w:rsid w:val="395B051B"/>
    <w:rsid w:val="39627FB8"/>
    <w:rsid w:val="3980016E"/>
    <w:rsid w:val="39932868"/>
    <w:rsid w:val="39981C2C"/>
    <w:rsid w:val="39B31AEC"/>
    <w:rsid w:val="39CE564E"/>
    <w:rsid w:val="39ED01CA"/>
    <w:rsid w:val="39FC040D"/>
    <w:rsid w:val="3A10210A"/>
    <w:rsid w:val="3A1F5EA9"/>
    <w:rsid w:val="3A3E0A25"/>
    <w:rsid w:val="3A4122C4"/>
    <w:rsid w:val="3A4B6C9E"/>
    <w:rsid w:val="3A526E97"/>
    <w:rsid w:val="3A550FAE"/>
    <w:rsid w:val="3A5E4C24"/>
    <w:rsid w:val="3A830B2E"/>
    <w:rsid w:val="3A8F74D3"/>
    <w:rsid w:val="3A960861"/>
    <w:rsid w:val="3A9E14C4"/>
    <w:rsid w:val="3AA20FB4"/>
    <w:rsid w:val="3AB807D8"/>
    <w:rsid w:val="3ACC4283"/>
    <w:rsid w:val="3AD2116E"/>
    <w:rsid w:val="3AD7041F"/>
    <w:rsid w:val="3B003F2D"/>
    <w:rsid w:val="3B1D063B"/>
    <w:rsid w:val="3B3D2A8B"/>
    <w:rsid w:val="3B550425"/>
    <w:rsid w:val="3B602C1D"/>
    <w:rsid w:val="3B660234"/>
    <w:rsid w:val="3B9A612F"/>
    <w:rsid w:val="3B9D177C"/>
    <w:rsid w:val="3BA7084C"/>
    <w:rsid w:val="3BB014AF"/>
    <w:rsid w:val="3BBF16F2"/>
    <w:rsid w:val="3BC136BC"/>
    <w:rsid w:val="3BC23CF0"/>
    <w:rsid w:val="3BD3531C"/>
    <w:rsid w:val="3BDD426E"/>
    <w:rsid w:val="3BED2703"/>
    <w:rsid w:val="3BF27D19"/>
    <w:rsid w:val="3C137C90"/>
    <w:rsid w:val="3C461E13"/>
    <w:rsid w:val="3C776471"/>
    <w:rsid w:val="3C8446EA"/>
    <w:rsid w:val="3CB7686D"/>
    <w:rsid w:val="3CB94393"/>
    <w:rsid w:val="3CD8145D"/>
    <w:rsid w:val="3CF85440"/>
    <w:rsid w:val="3D1A091C"/>
    <w:rsid w:val="3D3F6F8E"/>
    <w:rsid w:val="3D583BAC"/>
    <w:rsid w:val="3D65276D"/>
    <w:rsid w:val="3D65451B"/>
    <w:rsid w:val="3D6A7D83"/>
    <w:rsid w:val="3D74475E"/>
    <w:rsid w:val="3D864BBD"/>
    <w:rsid w:val="3DA60DBB"/>
    <w:rsid w:val="3DC732F8"/>
    <w:rsid w:val="3DFA4C63"/>
    <w:rsid w:val="3E151A9D"/>
    <w:rsid w:val="3E173A67"/>
    <w:rsid w:val="3E241CE0"/>
    <w:rsid w:val="3E2717D1"/>
    <w:rsid w:val="3E6D7B2B"/>
    <w:rsid w:val="3E78202C"/>
    <w:rsid w:val="3E8D3D29"/>
    <w:rsid w:val="3E8F1850"/>
    <w:rsid w:val="3E9A1FA2"/>
    <w:rsid w:val="3EA66B99"/>
    <w:rsid w:val="3EAA48DB"/>
    <w:rsid w:val="3EB23790"/>
    <w:rsid w:val="3ED03C16"/>
    <w:rsid w:val="3ED100BA"/>
    <w:rsid w:val="3ED96F6F"/>
    <w:rsid w:val="3EDF4CB2"/>
    <w:rsid w:val="3EE53B65"/>
    <w:rsid w:val="3EE84E10"/>
    <w:rsid w:val="3F03223E"/>
    <w:rsid w:val="3F082DF1"/>
    <w:rsid w:val="3F147FA7"/>
    <w:rsid w:val="3F275F2C"/>
    <w:rsid w:val="3F4A5777"/>
    <w:rsid w:val="3F4F0FDF"/>
    <w:rsid w:val="3F6251B6"/>
    <w:rsid w:val="3F9B2476"/>
    <w:rsid w:val="3F9D61EE"/>
    <w:rsid w:val="3FCF7950"/>
    <w:rsid w:val="3FD37E62"/>
    <w:rsid w:val="3FD414E4"/>
    <w:rsid w:val="3FD634AE"/>
    <w:rsid w:val="402B1A4C"/>
    <w:rsid w:val="4031046E"/>
    <w:rsid w:val="403B3017"/>
    <w:rsid w:val="404E573A"/>
    <w:rsid w:val="409273D5"/>
    <w:rsid w:val="40A11D0E"/>
    <w:rsid w:val="40A62E81"/>
    <w:rsid w:val="40BA4B7E"/>
    <w:rsid w:val="40D95004"/>
    <w:rsid w:val="40E340D5"/>
    <w:rsid w:val="410302D3"/>
    <w:rsid w:val="410B53D9"/>
    <w:rsid w:val="41110C42"/>
    <w:rsid w:val="41272213"/>
    <w:rsid w:val="413E6F01"/>
    <w:rsid w:val="41452699"/>
    <w:rsid w:val="4151103E"/>
    <w:rsid w:val="415B1EBD"/>
    <w:rsid w:val="4160374F"/>
    <w:rsid w:val="41654180"/>
    <w:rsid w:val="416F5968"/>
    <w:rsid w:val="416F7716"/>
    <w:rsid w:val="4182569C"/>
    <w:rsid w:val="418C03D5"/>
    <w:rsid w:val="41943621"/>
    <w:rsid w:val="419603EC"/>
    <w:rsid w:val="419B49AF"/>
    <w:rsid w:val="41AC096A"/>
    <w:rsid w:val="41AC3F01"/>
    <w:rsid w:val="41B15F81"/>
    <w:rsid w:val="41BD2B78"/>
    <w:rsid w:val="41BD4926"/>
    <w:rsid w:val="41C07F72"/>
    <w:rsid w:val="41FD11C6"/>
    <w:rsid w:val="42022339"/>
    <w:rsid w:val="42132798"/>
    <w:rsid w:val="42164036"/>
    <w:rsid w:val="42206C63"/>
    <w:rsid w:val="424C5CAA"/>
    <w:rsid w:val="424C7A58"/>
    <w:rsid w:val="42582CE0"/>
    <w:rsid w:val="425E3A32"/>
    <w:rsid w:val="426B4382"/>
    <w:rsid w:val="42A33B1C"/>
    <w:rsid w:val="42B71375"/>
    <w:rsid w:val="43036368"/>
    <w:rsid w:val="431A7B56"/>
    <w:rsid w:val="43291B47"/>
    <w:rsid w:val="434A21E9"/>
    <w:rsid w:val="43615785"/>
    <w:rsid w:val="43770B04"/>
    <w:rsid w:val="4379487C"/>
    <w:rsid w:val="43996CCD"/>
    <w:rsid w:val="43A86F10"/>
    <w:rsid w:val="43D83C99"/>
    <w:rsid w:val="43DB5537"/>
    <w:rsid w:val="43DB72E5"/>
    <w:rsid w:val="43E443EC"/>
    <w:rsid w:val="43F959BD"/>
    <w:rsid w:val="443F5AC6"/>
    <w:rsid w:val="444F55DD"/>
    <w:rsid w:val="44531571"/>
    <w:rsid w:val="445D463A"/>
    <w:rsid w:val="44705C7F"/>
    <w:rsid w:val="447137A5"/>
    <w:rsid w:val="44953938"/>
    <w:rsid w:val="4497145E"/>
    <w:rsid w:val="44C63AF1"/>
    <w:rsid w:val="44D3620E"/>
    <w:rsid w:val="44D53D34"/>
    <w:rsid w:val="44EB79FC"/>
    <w:rsid w:val="44F27D14"/>
    <w:rsid w:val="45216F7A"/>
    <w:rsid w:val="45401AF6"/>
    <w:rsid w:val="454964D0"/>
    <w:rsid w:val="455530C7"/>
    <w:rsid w:val="45800144"/>
    <w:rsid w:val="4582210E"/>
    <w:rsid w:val="45927E77"/>
    <w:rsid w:val="45941E41"/>
    <w:rsid w:val="459B4F7E"/>
    <w:rsid w:val="45A35BE1"/>
    <w:rsid w:val="45C53DA9"/>
    <w:rsid w:val="45FE72BB"/>
    <w:rsid w:val="463158E2"/>
    <w:rsid w:val="4642364B"/>
    <w:rsid w:val="464D2998"/>
    <w:rsid w:val="465A0995"/>
    <w:rsid w:val="466F3E42"/>
    <w:rsid w:val="4674757D"/>
    <w:rsid w:val="467E57BD"/>
    <w:rsid w:val="46911EDD"/>
    <w:rsid w:val="46A63BDA"/>
    <w:rsid w:val="46AA2F9F"/>
    <w:rsid w:val="46D06EA9"/>
    <w:rsid w:val="46D52711"/>
    <w:rsid w:val="46D90758"/>
    <w:rsid w:val="46F32B98"/>
    <w:rsid w:val="46F56910"/>
    <w:rsid w:val="46F661E4"/>
    <w:rsid w:val="47017063"/>
    <w:rsid w:val="47064679"/>
    <w:rsid w:val="471548BC"/>
    <w:rsid w:val="47242D51"/>
    <w:rsid w:val="47262F6D"/>
    <w:rsid w:val="47B70069"/>
    <w:rsid w:val="47DE1152"/>
    <w:rsid w:val="47F70466"/>
    <w:rsid w:val="48050DD4"/>
    <w:rsid w:val="48217291"/>
    <w:rsid w:val="48547666"/>
    <w:rsid w:val="48580F04"/>
    <w:rsid w:val="486E697A"/>
    <w:rsid w:val="487877F8"/>
    <w:rsid w:val="488937B4"/>
    <w:rsid w:val="489839F7"/>
    <w:rsid w:val="48A57EC2"/>
    <w:rsid w:val="48BD432F"/>
    <w:rsid w:val="48BF71D5"/>
    <w:rsid w:val="48D662CD"/>
    <w:rsid w:val="48DF5182"/>
    <w:rsid w:val="48E22EC4"/>
    <w:rsid w:val="48F84495"/>
    <w:rsid w:val="48F86243"/>
    <w:rsid w:val="491D214E"/>
    <w:rsid w:val="4948541D"/>
    <w:rsid w:val="495C67D2"/>
    <w:rsid w:val="49634005"/>
    <w:rsid w:val="4968786D"/>
    <w:rsid w:val="496B110B"/>
    <w:rsid w:val="49755AE6"/>
    <w:rsid w:val="498126DD"/>
    <w:rsid w:val="499046CE"/>
    <w:rsid w:val="49A95790"/>
    <w:rsid w:val="49B91E77"/>
    <w:rsid w:val="49C0084B"/>
    <w:rsid w:val="49CF51F6"/>
    <w:rsid w:val="49E113CD"/>
    <w:rsid w:val="49EA64D4"/>
    <w:rsid w:val="49EF5898"/>
    <w:rsid w:val="49FA694B"/>
    <w:rsid w:val="49FD6207"/>
    <w:rsid w:val="4A02381D"/>
    <w:rsid w:val="4A1B48DF"/>
    <w:rsid w:val="4A2117CA"/>
    <w:rsid w:val="4A283B55"/>
    <w:rsid w:val="4A2D4613"/>
    <w:rsid w:val="4A2D63C1"/>
    <w:rsid w:val="4A301A0D"/>
    <w:rsid w:val="4A4A0D21"/>
    <w:rsid w:val="4A4D25BF"/>
    <w:rsid w:val="4A9621B8"/>
    <w:rsid w:val="4AA541A9"/>
    <w:rsid w:val="4AB16FF2"/>
    <w:rsid w:val="4AB97C54"/>
    <w:rsid w:val="4ABB577A"/>
    <w:rsid w:val="4ADB5E1D"/>
    <w:rsid w:val="4ADD1B95"/>
    <w:rsid w:val="4AE66C9B"/>
    <w:rsid w:val="4AF07B1A"/>
    <w:rsid w:val="4AF13892"/>
    <w:rsid w:val="4AF56EDE"/>
    <w:rsid w:val="4AFA2747"/>
    <w:rsid w:val="4B1D01E3"/>
    <w:rsid w:val="4B2E7EB5"/>
    <w:rsid w:val="4B3519D1"/>
    <w:rsid w:val="4B55797D"/>
    <w:rsid w:val="4B7818BD"/>
    <w:rsid w:val="4B7F0E9E"/>
    <w:rsid w:val="4B990DEE"/>
    <w:rsid w:val="4BA803F5"/>
    <w:rsid w:val="4BBA0128"/>
    <w:rsid w:val="4BC944BB"/>
    <w:rsid w:val="4BD314C2"/>
    <w:rsid w:val="4BDB2578"/>
    <w:rsid w:val="4BE34F89"/>
    <w:rsid w:val="4C207F8B"/>
    <w:rsid w:val="4C561BFF"/>
    <w:rsid w:val="4C650094"/>
    <w:rsid w:val="4C675BBA"/>
    <w:rsid w:val="4C6D0CF6"/>
    <w:rsid w:val="4C6E0E52"/>
    <w:rsid w:val="4C771B75"/>
    <w:rsid w:val="4C7E1155"/>
    <w:rsid w:val="4CA3296A"/>
    <w:rsid w:val="4CAA3CF8"/>
    <w:rsid w:val="4CCF19B1"/>
    <w:rsid w:val="4CE216E4"/>
    <w:rsid w:val="4D1A0E7E"/>
    <w:rsid w:val="4D27359B"/>
    <w:rsid w:val="4D31441A"/>
    <w:rsid w:val="4D447CA9"/>
    <w:rsid w:val="4D50664E"/>
    <w:rsid w:val="4D5A127B"/>
    <w:rsid w:val="4D663C6F"/>
    <w:rsid w:val="4D862070"/>
    <w:rsid w:val="4D924EB8"/>
    <w:rsid w:val="4DA30E74"/>
    <w:rsid w:val="4DBC1F35"/>
    <w:rsid w:val="4DC31516"/>
    <w:rsid w:val="4DC47FB0"/>
    <w:rsid w:val="4DD728CB"/>
    <w:rsid w:val="4DD74FC1"/>
    <w:rsid w:val="4DE80F7C"/>
    <w:rsid w:val="4DEE5E67"/>
    <w:rsid w:val="4E0833CC"/>
    <w:rsid w:val="4E157897"/>
    <w:rsid w:val="4E1B3100"/>
    <w:rsid w:val="4E323FA5"/>
    <w:rsid w:val="4E4B32B9"/>
    <w:rsid w:val="4E502092"/>
    <w:rsid w:val="4E5C7274"/>
    <w:rsid w:val="4E6F51FA"/>
    <w:rsid w:val="4E8C5DAC"/>
    <w:rsid w:val="4E931F34"/>
    <w:rsid w:val="4E9B7D9D"/>
    <w:rsid w:val="4EA64848"/>
    <w:rsid w:val="4EAA3618"/>
    <w:rsid w:val="4EB1136E"/>
    <w:rsid w:val="4EB8094F"/>
    <w:rsid w:val="4ECF3EEA"/>
    <w:rsid w:val="4ED92673"/>
    <w:rsid w:val="4EE80B08"/>
    <w:rsid w:val="4EF63225"/>
    <w:rsid w:val="4F0E4A13"/>
    <w:rsid w:val="4F0E67C1"/>
    <w:rsid w:val="4F277882"/>
    <w:rsid w:val="4F310701"/>
    <w:rsid w:val="4F4421E2"/>
    <w:rsid w:val="4F471CD3"/>
    <w:rsid w:val="4F530677"/>
    <w:rsid w:val="4F7C5E20"/>
    <w:rsid w:val="4F83534C"/>
    <w:rsid w:val="4F876573"/>
    <w:rsid w:val="4F98252E"/>
    <w:rsid w:val="4FA26F09"/>
    <w:rsid w:val="4FA47125"/>
    <w:rsid w:val="4FA90297"/>
    <w:rsid w:val="4FBD1F95"/>
    <w:rsid w:val="4FC450D1"/>
    <w:rsid w:val="4FCB6460"/>
    <w:rsid w:val="4FDF63AF"/>
    <w:rsid w:val="4FFF435B"/>
    <w:rsid w:val="500B0F52"/>
    <w:rsid w:val="50175B49"/>
    <w:rsid w:val="501F0559"/>
    <w:rsid w:val="50447FC0"/>
    <w:rsid w:val="504601DC"/>
    <w:rsid w:val="50461F8A"/>
    <w:rsid w:val="504D50C7"/>
    <w:rsid w:val="505428F9"/>
    <w:rsid w:val="507B60D8"/>
    <w:rsid w:val="508456FE"/>
    <w:rsid w:val="508A1E77"/>
    <w:rsid w:val="50AB003F"/>
    <w:rsid w:val="50AC6291"/>
    <w:rsid w:val="50EE68AA"/>
    <w:rsid w:val="5100482F"/>
    <w:rsid w:val="51053BF3"/>
    <w:rsid w:val="51136310"/>
    <w:rsid w:val="51254295"/>
    <w:rsid w:val="51256043"/>
    <w:rsid w:val="51330760"/>
    <w:rsid w:val="513D15DF"/>
    <w:rsid w:val="51583D23"/>
    <w:rsid w:val="515F1555"/>
    <w:rsid w:val="51621046"/>
    <w:rsid w:val="516A7EFA"/>
    <w:rsid w:val="516D17DC"/>
    <w:rsid w:val="51786173"/>
    <w:rsid w:val="518C60C3"/>
    <w:rsid w:val="51A0391C"/>
    <w:rsid w:val="51A43A4D"/>
    <w:rsid w:val="51C615D4"/>
    <w:rsid w:val="51D27F79"/>
    <w:rsid w:val="51DA6E2E"/>
    <w:rsid w:val="51F223CA"/>
    <w:rsid w:val="51F2362B"/>
    <w:rsid w:val="51FA3010"/>
    <w:rsid w:val="51FB0B52"/>
    <w:rsid w:val="520A3A6D"/>
    <w:rsid w:val="52132340"/>
    <w:rsid w:val="521340EE"/>
    <w:rsid w:val="52383B54"/>
    <w:rsid w:val="523F1387"/>
    <w:rsid w:val="5253273C"/>
    <w:rsid w:val="52636E23"/>
    <w:rsid w:val="52741030"/>
    <w:rsid w:val="52833022"/>
    <w:rsid w:val="528943B0"/>
    <w:rsid w:val="52BE405A"/>
    <w:rsid w:val="52E33AC0"/>
    <w:rsid w:val="52FB3500"/>
    <w:rsid w:val="52FB52AE"/>
    <w:rsid w:val="533407C0"/>
    <w:rsid w:val="533802B0"/>
    <w:rsid w:val="53426A39"/>
    <w:rsid w:val="535E583D"/>
    <w:rsid w:val="536966BB"/>
    <w:rsid w:val="53DC50DF"/>
    <w:rsid w:val="53E2646E"/>
    <w:rsid w:val="53F00B8B"/>
    <w:rsid w:val="54014B46"/>
    <w:rsid w:val="54041F40"/>
    <w:rsid w:val="540463E4"/>
    <w:rsid w:val="540B32CF"/>
    <w:rsid w:val="542E3461"/>
    <w:rsid w:val="5449029B"/>
    <w:rsid w:val="545253A1"/>
    <w:rsid w:val="545804DE"/>
    <w:rsid w:val="548337AD"/>
    <w:rsid w:val="548412D3"/>
    <w:rsid w:val="54A45EE6"/>
    <w:rsid w:val="54A6749B"/>
    <w:rsid w:val="54AF6350"/>
    <w:rsid w:val="54C12C6E"/>
    <w:rsid w:val="54C17E31"/>
    <w:rsid w:val="54CB6F02"/>
    <w:rsid w:val="54D04518"/>
    <w:rsid w:val="54D44008"/>
    <w:rsid w:val="54EC75A4"/>
    <w:rsid w:val="5507618C"/>
    <w:rsid w:val="550A17D8"/>
    <w:rsid w:val="550F3292"/>
    <w:rsid w:val="551C150B"/>
    <w:rsid w:val="55254864"/>
    <w:rsid w:val="55306D65"/>
    <w:rsid w:val="5531145B"/>
    <w:rsid w:val="55572544"/>
    <w:rsid w:val="55690BF5"/>
    <w:rsid w:val="5572144D"/>
    <w:rsid w:val="55794BB0"/>
    <w:rsid w:val="55833339"/>
    <w:rsid w:val="55992B5C"/>
    <w:rsid w:val="55A0038E"/>
    <w:rsid w:val="55A75279"/>
    <w:rsid w:val="55B6370E"/>
    <w:rsid w:val="55C4407D"/>
    <w:rsid w:val="55D122F6"/>
    <w:rsid w:val="55D65B5E"/>
    <w:rsid w:val="55FD30EB"/>
    <w:rsid w:val="560079AE"/>
    <w:rsid w:val="56095F34"/>
    <w:rsid w:val="561F7505"/>
    <w:rsid w:val="56222B52"/>
    <w:rsid w:val="562A688D"/>
    <w:rsid w:val="56372AA1"/>
    <w:rsid w:val="56384123"/>
    <w:rsid w:val="563D798B"/>
    <w:rsid w:val="5647080A"/>
    <w:rsid w:val="568D26C1"/>
    <w:rsid w:val="569357FD"/>
    <w:rsid w:val="56A47A0A"/>
    <w:rsid w:val="56A65531"/>
    <w:rsid w:val="56C105BC"/>
    <w:rsid w:val="56C1236A"/>
    <w:rsid w:val="56C854A7"/>
    <w:rsid w:val="56ED315F"/>
    <w:rsid w:val="570B7A8A"/>
    <w:rsid w:val="570F13F9"/>
    <w:rsid w:val="571E5A0F"/>
    <w:rsid w:val="572823EA"/>
    <w:rsid w:val="573B036F"/>
    <w:rsid w:val="577949F3"/>
    <w:rsid w:val="57853398"/>
    <w:rsid w:val="57995095"/>
    <w:rsid w:val="57BD4896"/>
    <w:rsid w:val="57C57C38"/>
    <w:rsid w:val="57D367F9"/>
    <w:rsid w:val="57DD31D4"/>
    <w:rsid w:val="57DE6F4C"/>
    <w:rsid w:val="57E5652D"/>
    <w:rsid w:val="57E9601D"/>
    <w:rsid w:val="581319EA"/>
    <w:rsid w:val="581806B0"/>
    <w:rsid w:val="58372C70"/>
    <w:rsid w:val="5847689F"/>
    <w:rsid w:val="58496ABB"/>
    <w:rsid w:val="585D4315"/>
    <w:rsid w:val="585D60C3"/>
    <w:rsid w:val="58647451"/>
    <w:rsid w:val="587D49B7"/>
    <w:rsid w:val="5880215F"/>
    <w:rsid w:val="58871392"/>
    <w:rsid w:val="588B0E82"/>
    <w:rsid w:val="58C919AA"/>
    <w:rsid w:val="590C04F6"/>
    <w:rsid w:val="5939268C"/>
    <w:rsid w:val="59407EBE"/>
    <w:rsid w:val="594D6137"/>
    <w:rsid w:val="5963595B"/>
    <w:rsid w:val="59814033"/>
    <w:rsid w:val="598B6C60"/>
    <w:rsid w:val="59943D66"/>
    <w:rsid w:val="59981AA8"/>
    <w:rsid w:val="599D70BF"/>
    <w:rsid w:val="59B04782"/>
    <w:rsid w:val="59C06909"/>
    <w:rsid w:val="59DB1995"/>
    <w:rsid w:val="5A0313FD"/>
    <w:rsid w:val="5A4A2677"/>
    <w:rsid w:val="5A504131"/>
    <w:rsid w:val="5A753B98"/>
    <w:rsid w:val="5A84202D"/>
    <w:rsid w:val="5A8B33BB"/>
    <w:rsid w:val="5A8D7133"/>
    <w:rsid w:val="5AD91104"/>
    <w:rsid w:val="5ADE798F"/>
    <w:rsid w:val="5AE900E2"/>
    <w:rsid w:val="5AEC4512"/>
    <w:rsid w:val="5AED7AA0"/>
    <w:rsid w:val="5B182775"/>
    <w:rsid w:val="5B1A473F"/>
    <w:rsid w:val="5B280C0A"/>
    <w:rsid w:val="5B321A89"/>
    <w:rsid w:val="5B394BC5"/>
    <w:rsid w:val="5B547C51"/>
    <w:rsid w:val="5B61411C"/>
    <w:rsid w:val="5B6308E3"/>
    <w:rsid w:val="5B6B4F9B"/>
    <w:rsid w:val="5B8878FB"/>
    <w:rsid w:val="5BA858A7"/>
    <w:rsid w:val="5BAD110F"/>
    <w:rsid w:val="5BAD7361"/>
    <w:rsid w:val="5BB406F0"/>
    <w:rsid w:val="5BB93F58"/>
    <w:rsid w:val="5BC70423"/>
    <w:rsid w:val="5BE61C3A"/>
    <w:rsid w:val="5BE663CF"/>
    <w:rsid w:val="5BF60D08"/>
    <w:rsid w:val="5C0351D3"/>
    <w:rsid w:val="5C05719D"/>
    <w:rsid w:val="5C2A6C04"/>
    <w:rsid w:val="5C381321"/>
    <w:rsid w:val="5C3830CF"/>
    <w:rsid w:val="5C8D10EC"/>
    <w:rsid w:val="5C95407D"/>
    <w:rsid w:val="5C9C18B0"/>
    <w:rsid w:val="5CAC586B"/>
    <w:rsid w:val="5CAC683F"/>
    <w:rsid w:val="5CC44962"/>
    <w:rsid w:val="5CC6692D"/>
    <w:rsid w:val="5CD10E2D"/>
    <w:rsid w:val="5CDD77D2"/>
    <w:rsid w:val="5D2E44D2"/>
    <w:rsid w:val="5D2F6ACB"/>
    <w:rsid w:val="5D4635C9"/>
    <w:rsid w:val="5D5E4DB7"/>
    <w:rsid w:val="5D656145"/>
    <w:rsid w:val="5D7E05D6"/>
    <w:rsid w:val="5D8365CC"/>
    <w:rsid w:val="5D852344"/>
    <w:rsid w:val="5D8A5BAC"/>
    <w:rsid w:val="5D971FEE"/>
    <w:rsid w:val="5D973520"/>
    <w:rsid w:val="5D984C8E"/>
    <w:rsid w:val="5D9B1B67"/>
    <w:rsid w:val="5DB20C5F"/>
    <w:rsid w:val="5DB449D7"/>
    <w:rsid w:val="5DBC1ADE"/>
    <w:rsid w:val="5DC32E6C"/>
    <w:rsid w:val="5DCA7D57"/>
    <w:rsid w:val="5E005E6E"/>
    <w:rsid w:val="5E0B036F"/>
    <w:rsid w:val="5E17564E"/>
    <w:rsid w:val="5E192A8C"/>
    <w:rsid w:val="5E451AD3"/>
    <w:rsid w:val="5E5B4E53"/>
    <w:rsid w:val="5E5D0BCB"/>
    <w:rsid w:val="5E5D506F"/>
    <w:rsid w:val="5E650F93"/>
    <w:rsid w:val="5E8B1BDC"/>
    <w:rsid w:val="5E9F5687"/>
    <w:rsid w:val="5EA507C4"/>
    <w:rsid w:val="5ECF505D"/>
    <w:rsid w:val="5ED05841"/>
    <w:rsid w:val="5EDD7F5D"/>
    <w:rsid w:val="5EE50BC0"/>
    <w:rsid w:val="5EEE5CC7"/>
    <w:rsid w:val="5EF17565"/>
    <w:rsid w:val="5EF37781"/>
    <w:rsid w:val="5F025C16"/>
    <w:rsid w:val="5F0D0843"/>
    <w:rsid w:val="5F142C9A"/>
    <w:rsid w:val="5F6B37BB"/>
    <w:rsid w:val="5F71450C"/>
    <w:rsid w:val="5F773F0E"/>
    <w:rsid w:val="5F8403D9"/>
    <w:rsid w:val="5F88611B"/>
    <w:rsid w:val="5FBE7D8F"/>
    <w:rsid w:val="5FDC0215"/>
    <w:rsid w:val="5FDE21DF"/>
    <w:rsid w:val="5FEA0B84"/>
    <w:rsid w:val="5FED2422"/>
    <w:rsid w:val="60065292"/>
    <w:rsid w:val="60082DB8"/>
    <w:rsid w:val="601B093B"/>
    <w:rsid w:val="602776E2"/>
    <w:rsid w:val="60310561"/>
    <w:rsid w:val="603718EF"/>
    <w:rsid w:val="604C7149"/>
    <w:rsid w:val="606F1089"/>
    <w:rsid w:val="60874625"/>
    <w:rsid w:val="60997EB4"/>
    <w:rsid w:val="609D1752"/>
    <w:rsid w:val="60B5698B"/>
    <w:rsid w:val="60BF5B6D"/>
    <w:rsid w:val="60C018E5"/>
    <w:rsid w:val="60C969EB"/>
    <w:rsid w:val="60D62EB6"/>
    <w:rsid w:val="60D96503"/>
    <w:rsid w:val="60DA0140"/>
    <w:rsid w:val="60E76E71"/>
    <w:rsid w:val="60FB291D"/>
    <w:rsid w:val="60FF41BB"/>
    <w:rsid w:val="611E375A"/>
    <w:rsid w:val="61251748"/>
    <w:rsid w:val="612726B6"/>
    <w:rsid w:val="612756CF"/>
    <w:rsid w:val="61300818"/>
    <w:rsid w:val="61477910"/>
    <w:rsid w:val="6155202D"/>
    <w:rsid w:val="617C1CB0"/>
    <w:rsid w:val="6183303E"/>
    <w:rsid w:val="618B29C4"/>
    <w:rsid w:val="618F19E3"/>
    <w:rsid w:val="619743F4"/>
    <w:rsid w:val="61974D16"/>
    <w:rsid w:val="61E0223F"/>
    <w:rsid w:val="61EA6C19"/>
    <w:rsid w:val="621A5025"/>
    <w:rsid w:val="622B0FE0"/>
    <w:rsid w:val="62331360"/>
    <w:rsid w:val="62361E5F"/>
    <w:rsid w:val="62375BD7"/>
    <w:rsid w:val="62410803"/>
    <w:rsid w:val="62487DE4"/>
    <w:rsid w:val="626F35C2"/>
    <w:rsid w:val="62782477"/>
    <w:rsid w:val="628D57F7"/>
    <w:rsid w:val="62A96AD4"/>
    <w:rsid w:val="62B17737"/>
    <w:rsid w:val="62B62F9F"/>
    <w:rsid w:val="62C06D65"/>
    <w:rsid w:val="62C31218"/>
    <w:rsid w:val="62C54F90"/>
    <w:rsid w:val="62CF4061"/>
    <w:rsid w:val="62FB6C04"/>
    <w:rsid w:val="63071A4D"/>
    <w:rsid w:val="633D0FCB"/>
    <w:rsid w:val="633F11E7"/>
    <w:rsid w:val="634405AB"/>
    <w:rsid w:val="63520F1A"/>
    <w:rsid w:val="6356208C"/>
    <w:rsid w:val="636B3D8A"/>
    <w:rsid w:val="637569B7"/>
    <w:rsid w:val="637E443B"/>
    <w:rsid w:val="639C2195"/>
    <w:rsid w:val="63DA0F0F"/>
    <w:rsid w:val="63DD630A"/>
    <w:rsid w:val="63E678B4"/>
    <w:rsid w:val="63EB6C79"/>
    <w:rsid w:val="63EF49BB"/>
    <w:rsid w:val="63F518A5"/>
    <w:rsid w:val="63F773CC"/>
    <w:rsid w:val="640815D9"/>
    <w:rsid w:val="64151F48"/>
    <w:rsid w:val="642F52DB"/>
    <w:rsid w:val="64313954"/>
    <w:rsid w:val="644A1BF1"/>
    <w:rsid w:val="64504D2E"/>
    <w:rsid w:val="64552344"/>
    <w:rsid w:val="6457430E"/>
    <w:rsid w:val="64607667"/>
    <w:rsid w:val="64623ADB"/>
    <w:rsid w:val="646D768E"/>
    <w:rsid w:val="64740A1C"/>
    <w:rsid w:val="64744EC0"/>
    <w:rsid w:val="647C3D75"/>
    <w:rsid w:val="647E7AED"/>
    <w:rsid w:val="648C220A"/>
    <w:rsid w:val="64A21A2D"/>
    <w:rsid w:val="64AB3314"/>
    <w:rsid w:val="64B856D7"/>
    <w:rsid w:val="64EF09EB"/>
    <w:rsid w:val="64F8789F"/>
    <w:rsid w:val="651E6BDA"/>
    <w:rsid w:val="652266CA"/>
    <w:rsid w:val="652E506F"/>
    <w:rsid w:val="65393A14"/>
    <w:rsid w:val="654900FB"/>
    <w:rsid w:val="654A5C21"/>
    <w:rsid w:val="65510D5D"/>
    <w:rsid w:val="65530F79"/>
    <w:rsid w:val="655D3BA6"/>
    <w:rsid w:val="65605444"/>
    <w:rsid w:val="656767D3"/>
    <w:rsid w:val="659F7D1B"/>
    <w:rsid w:val="65BA6903"/>
    <w:rsid w:val="65BC08CD"/>
    <w:rsid w:val="65BF03BD"/>
    <w:rsid w:val="65E505B2"/>
    <w:rsid w:val="65FA13F5"/>
    <w:rsid w:val="661204ED"/>
    <w:rsid w:val="66383CCB"/>
    <w:rsid w:val="6659611C"/>
    <w:rsid w:val="66666A8A"/>
    <w:rsid w:val="66756CCD"/>
    <w:rsid w:val="667E2026"/>
    <w:rsid w:val="66882EA5"/>
    <w:rsid w:val="668A4527"/>
    <w:rsid w:val="66A15D14"/>
    <w:rsid w:val="66AF2D17"/>
    <w:rsid w:val="66B23A7E"/>
    <w:rsid w:val="66C8504F"/>
    <w:rsid w:val="66E14363"/>
    <w:rsid w:val="66F978FF"/>
    <w:rsid w:val="67242BCD"/>
    <w:rsid w:val="67397CFB"/>
    <w:rsid w:val="673D3C8F"/>
    <w:rsid w:val="67486190"/>
    <w:rsid w:val="67582877"/>
    <w:rsid w:val="679118E5"/>
    <w:rsid w:val="679A4C3E"/>
    <w:rsid w:val="67AB0BF9"/>
    <w:rsid w:val="67AC4971"/>
    <w:rsid w:val="67BF28F6"/>
    <w:rsid w:val="67C1666E"/>
    <w:rsid w:val="67C41CBB"/>
    <w:rsid w:val="67D839B8"/>
    <w:rsid w:val="67D87514"/>
    <w:rsid w:val="67E1461B"/>
    <w:rsid w:val="67F81964"/>
    <w:rsid w:val="68024591"/>
    <w:rsid w:val="6813696A"/>
    <w:rsid w:val="68242759"/>
    <w:rsid w:val="68394457"/>
    <w:rsid w:val="683A1F7D"/>
    <w:rsid w:val="68691F77"/>
    <w:rsid w:val="686A0AB4"/>
    <w:rsid w:val="687E455F"/>
    <w:rsid w:val="68A67612"/>
    <w:rsid w:val="68D979E8"/>
    <w:rsid w:val="69224EEB"/>
    <w:rsid w:val="694A2693"/>
    <w:rsid w:val="69531548"/>
    <w:rsid w:val="69635503"/>
    <w:rsid w:val="69855FFF"/>
    <w:rsid w:val="698C2CAC"/>
    <w:rsid w:val="698E07D2"/>
    <w:rsid w:val="69A026A4"/>
    <w:rsid w:val="69AC0C58"/>
    <w:rsid w:val="69AC2A06"/>
    <w:rsid w:val="69CB1605"/>
    <w:rsid w:val="69D32689"/>
    <w:rsid w:val="69E71C90"/>
    <w:rsid w:val="69E91EAC"/>
    <w:rsid w:val="69EC54F9"/>
    <w:rsid w:val="69EE0A3A"/>
    <w:rsid w:val="69FD7706"/>
    <w:rsid w:val="6A097E59"/>
    <w:rsid w:val="6A132A85"/>
    <w:rsid w:val="6A211646"/>
    <w:rsid w:val="6A276531"/>
    <w:rsid w:val="6A2E5B11"/>
    <w:rsid w:val="6A3273AF"/>
    <w:rsid w:val="6A674B7F"/>
    <w:rsid w:val="6A6B28C1"/>
    <w:rsid w:val="6A7F66C2"/>
    <w:rsid w:val="6A9A6D03"/>
    <w:rsid w:val="6A9F256B"/>
    <w:rsid w:val="6AB2229E"/>
    <w:rsid w:val="6AB778B5"/>
    <w:rsid w:val="6AC10733"/>
    <w:rsid w:val="6ACB04D9"/>
    <w:rsid w:val="6ACC0198"/>
    <w:rsid w:val="6B1765A5"/>
    <w:rsid w:val="6B1E33D8"/>
    <w:rsid w:val="6B1E75AA"/>
    <w:rsid w:val="6B340F05"/>
    <w:rsid w:val="6B3727A3"/>
    <w:rsid w:val="6B39651C"/>
    <w:rsid w:val="6B460C38"/>
    <w:rsid w:val="6B655563"/>
    <w:rsid w:val="6B882FFF"/>
    <w:rsid w:val="6B8D6867"/>
    <w:rsid w:val="6B8F438D"/>
    <w:rsid w:val="6B981494"/>
    <w:rsid w:val="6B9E2823"/>
    <w:rsid w:val="6BA50055"/>
    <w:rsid w:val="6BD5716E"/>
    <w:rsid w:val="6BD73320"/>
    <w:rsid w:val="6BE0108D"/>
    <w:rsid w:val="6BF1329A"/>
    <w:rsid w:val="6BF608B1"/>
    <w:rsid w:val="6BFF7765"/>
    <w:rsid w:val="6C292A34"/>
    <w:rsid w:val="6C3C4515"/>
    <w:rsid w:val="6C557385"/>
    <w:rsid w:val="6C6E6699"/>
    <w:rsid w:val="6C783974"/>
    <w:rsid w:val="6C983EB4"/>
    <w:rsid w:val="6CA976D1"/>
    <w:rsid w:val="6CAC1AE4"/>
    <w:rsid w:val="6CAE2F39"/>
    <w:rsid w:val="6CB467A2"/>
    <w:rsid w:val="6CBE13CE"/>
    <w:rsid w:val="6CC22541"/>
    <w:rsid w:val="6CD429A0"/>
    <w:rsid w:val="6CE57157"/>
    <w:rsid w:val="6CFA617E"/>
    <w:rsid w:val="6D1E3C1B"/>
    <w:rsid w:val="6D594C53"/>
    <w:rsid w:val="6D635AD2"/>
    <w:rsid w:val="6D655CEE"/>
    <w:rsid w:val="6D7D3037"/>
    <w:rsid w:val="6D995997"/>
    <w:rsid w:val="6D9E4D5C"/>
    <w:rsid w:val="6DA42130"/>
    <w:rsid w:val="6DAA1953"/>
    <w:rsid w:val="6DAA54AF"/>
    <w:rsid w:val="6DB93944"/>
    <w:rsid w:val="6DCC7B1B"/>
    <w:rsid w:val="6DE035C6"/>
    <w:rsid w:val="6DE76703"/>
    <w:rsid w:val="6DFE57FA"/>
    <w:rsid w:val="6E5518BE"/>
    <w:rsid w:val="6E5A7DA4"/>
    <w:rsid w:val="6E5F273D"/>
    <w:rsid w:val="6E632AEF"/>
    <w:rsid w:val="6E7A1325"/>
    <w:rsid w:val="6E8C2E06"/>
    <w:rsid w:val="6E945976"/>
    <w:rsid w:val="6E9E14B7"/>
    <w:rsid w:val="6E9F2B3A"/>
    <w:rsid w:val="6EA97E5C"/>
    <w:rsid w:val="6EAE7221"/>
    <w:rsid w:val="6EBF31DC"/>
    <w:rsid w:val="6ED00F45"/>
    <w:rsid w:val="6EFF5273"/>
    <w:rsid w:val="6F0A08FB"/>
    <w:rsid w:val="6F213E96"/>
    <w:rsid w:val="6F235519"/>
    <w:rsid w:val="6F286FD3"/>
    <w:rsid w:val="6F3507EB"/>
    <w:rsid w:val="6F4B2CC1"/>
    <w:rsid w:val="6F7E4E45"/>
    <w:rsid w:val="6F800BBD"/>
    <w:rsid w:val="6F991C7F"/>
    <w:rsid w:val="6FAF3250"/>
    <w:rsid w:val="6FC36CFC"/>
    <w:rsid w:val="6FCC795E"/>
    <w:rsid w:val="6FD827A7"/>
    <w:rsid w:val="6FDC0394"/>
    <w:rsid w:val="6FFE7D34"/>
    <w:rsid w:val="70141305"/>
    <w:rsid w:val="70363F70"/>
    <w:rsid w:val="703B2D36"/>
    <w:rsid w:val="704716DB"/>
    <w:rsid w:val="70497201"/>
    <w:rsid w:val="704C0A9F"/>
    <w:rsid w:val="705931BC"/>
    <w:rsid w:val="707149AA"/>
    <w:rsid w:val="709159AC"/>
    <w:rsid w:val="709541F4"/>
    <w:rsid w:val="70A703CB"/>
    <w:rsid w:val="70A73F27"/>
    <w:rsid w:val="70B12FF8"/>
    <w:rsid w:val="70C64FCE"/>
    <w:rsid w:val="70D70CB1"/>
    <w:rsid w:val="70F3716D"/>
    <w:rsid w:val="70F84783"/>
    <w:rsid w:val="7148395C"/>
    <w:rsid w:val="7150636D"/>
    <w:rsid w:val="715440AF"/>
    <w:rsid w:val="71704C61"/>
    <w:rsid w:val="71922E29"/>
    <w:rsid w:val="71AB7A47"/>
    <w:rsid w:val="71AF7537"/>
    <w:rsid w:val="71DB20DB"/>
    <w:rsid w:val="71E76CD1"/>
    <w:rsid w:val="71EC5676"/>
    <w:rsid w:val="72377F2E"/>
    <w:rsid w:val="723839D1"/>
    <w:rsid w:val="723E2669"/>
    <w:rsid w:val="724265FE"/>
    <w:rsid w:val="724A54B2"/>
    <w:rsid w:val="724A7260"/>
    <w:rsid w:val="725E2D0C"/>
    <w:rsid w:val="725F0F5E"/>
    <w:rsid w:val="726522EC"/>
    <w:rsid w:val="726E73F3"/>
    <w:rsid w:val="729A3D44"/>
    <w:rsid w:val="72D354A8"/>
    <w:rsid w:val="72DC25AE"/>
    <w:rsid w:val="731A1328"/>
    <w:rsid w:val="732B3CF3"/>
    <w:rsid w:val="732C6966"/>
    <w:rsid w:val="732E0930"/>
    <w:rsid w:val="732E6B82"/>
    <w:rsid w:val="73545AE7"/>
    <w:rsid w:val="737E3665"/>
    <w:rsid w:val="738F5872"/>
    <w:rsid w:val="739A5FC5"/>
    <w:rsid w:val="739B4217"/>
    <w:rsid w:val="73C848E1"/>
    <w:rsid w:val="73C92407"/>
    <w:rsid w:val="73CD0149"/>
    <w:rsid w:val="73D74B24"/>
    <w:rsid w:val="73DE5EB2"/>
    <w:rsid w:val="73EA4857"/>
    <w:rsid w:val="73EF6311"/>
    <w:rsid w:val="74033B6B"/>
    <w:rsid w:val="740B2A1F"/>
    <w:rsid w:val="7431035B"/>
    <w:rsid w:val="74381A66"/>
    <w:rsid w:val="7439758C"/>
    <w:rsid w:val="74510D7A"/>
    <w:rsid w:val="74542618"/>
    <w:rsid w:val="74B51309"/>
    <w:rsid w:val="74CB28DA"/>
    <w:rsid w:val="74CF1C9F"/>
    <w:rsid w:val="74D27D65"/>
    <w:rsid w:val="74EA0887"/>
    <w:rsid w:val="74F811F5"/>
    <w:rsid w:val="74FF2584"/>
    <w:rsid w:val="75337654"/>
    <w:rsid w:val="75383CE8"/>
    <w:rsid w:val="754C32EF"/>
    <w:rsid w:val="7564550B"/>
    <w:rsid w:val="757271FA"/>
    <w:rsid w:val="757545F4"/>
    <w:rsid w:val="75AD0232"/>
    <w:rsid w:val="75E023B5"/>
    <w:rsid w:val="76636B42"/>
    <w:rsid w:val="76760624"/>
    <w:rsid w:val="768216BE"/>
    <w:rsid w:val="76952433"/>
    <w:rsid w:val="76B13D52"/>
    <w:rsid w:val="76C375E1"/>
    <w:rsid w:val="76C770D1"/>
    <w:rsid w:val="77091498"/>
    <w:rsid w:val="773D7394"/>
    <w:rsid w:val="77493F8A"/>
    <w:rsid w:val="774E334F"/>
    <w:rsid w:val="77640DC4"/>
    <w:rsid w:val="778D031B"/>
    <w:rsid w:val="77925931"/>
    <w:rsid w:val="77996CC0"/>
    <w:rsid w:val="779C1F7E"/>
    <w:rsid w:val="77A967D7"/>
    <w:rsid w:val="77B238DE"/>
    <w:rsid w:val="77BA09E4"/>
    <w:rsid w:val="77C81353"/>
    <w:rsid w:val="77D93560"/>
    <w:rsid w:val="78085BF3"/>
    <w:rsid w:val="783A53EF"/>
    <w:rsid w:val="78462278"/>
    <w:rsid w:val="78564BB1"/>
    <w:rsid w:val="785B5D23"/>
    <w:rsid w:val="7866291A"/>
    <w:rsid w:val="7872306D"/>
    <w:rsid w:val="788D60F9"/>
    <w:rsid w:val="789456D9"/>
    <w:rsid w:val="78964FAD"/>
    <w:rsid w:val="789B6A68"/>
    <w:rsid w:val="78A05E2C"/>
    <w:rsid w:val="78D12489"/>
    <w:rsid w:val="78DA7590"/>
    <w:rsid w:val="78E0091E"/>
    <w:rsid w:val="79073494"/>
    <w:rsid w:val="7931117A"/>
    <w:rsid w:val="79312F28"/>
    <w:rsid w:val="794B223C"/>
    <w:rsid w:val="79501600"/>
    <w:rsid w:val="795F1843"/>
    <w:rsid w:val="79823784"/>
    <w:rsid w:val="7984574E"/>
    <w:rsid w:val="79921C19"/>
    <w:rsid w:val="79955265"/>
    <w:rsid w:val="799F60E4"/>
    <w:rsid w:val="79A4194C"/>
    <w:rsid w:val="79D57D57"/>
    <w:rsid w:val="79D84D00"/>
    <w:rsid w:val="79E47F9A"/>
    <w:rsid w:val="79ED3D14"/>
    <w:rsid w:val="79ED50A1"/>
    <w:rsid w:val="79EE0E19"/>
    <w:rsid w:val="79F226B7"/>
    <w:rsid w:val="79F71A7C"/>
    <w:rsid w:val="7A3525A4"/>
    <w:rsid w:val="7A5549F4"/>
    <w:rsid w:val="7A652E89"/>
    <w:rsid w:val="7A7E3F4B"/>
    <w:rsid w:val="7A8D23E0"/>
    <w:rsid w:val="7A910122"/>
    <w:rsid w:val="7A965738"/>
    <w:rsid w:val="7A996FD7"/>
    <w:rsid w:val="7A9C2623"/>
    <w:rsid w:val="7AA03EC1"/>
    <w:rsid w:val="7AA15E8B"/>
    <w:rsid w:val="7AA17C39"/>
    <w:rsid w:val="7AD46261"/>
    <w:rsid w:val="7AE446F6"/>
    <w:rsid w:val="7AEF6BF7"/>
    <w:rsid w:val="7AF67F85"/>
    <w:rsid w:val="7AF83CFD"/>
    <w:rsid w:val="7B242D44"/>
    <w:rsid w:val="7B2A7C2F"/>
    <w:rsid w:val="7B346CFF"/>
    <w:rsid w:val="7B414190"/>
    <w:rsid w:val="7B430CF1"/>
    <w:rsid w:val="7B476A33"/>
    <w:rsid w:val="7B542EFE"/>
    <w:rsid w:val="7B5829EE"/>
    <w:rsid w:val="7B5D6256"/>
    <w:rsid w:val="7B5E23F0"/>
    <w:rsid w:val="7B6273C9"/>
    <w:rsid w:val="7B641393"/>
    <w:rsid w:val="7BA93249"/>
    <w:rsid w:val="7BAC4AE8"/>
    <w:rsid w:val="7BBF0CBF"/>
    <w:rsid w:val="7BCB31C0"/>
    <w:rsid w:val="7BD209F2"/>
    <w:rsid w:val="7BFA3AA5"/>
    <w:rsid w:val="7BFC781D"/>
    <w:rsid w:val="7C02295A"/>
    <w:rsid w:val="7C1C3A1B"/>
    <w:rsid w:val="7C376AA7"/>
    <w:rsid w:val="7C541407"/>
    <w:rsid w:val="7C5A2796"/>
    <w:rsid w:val="7C653614"/>
    <w:rsid w:val="7C686C61"/>
    <w:rsid w:val="7C743857"/>
    <w:rsid w:val="7C7C44BA"/>
    <w:rsid w:val="7C8F0691"/>
    <w:rsid w:val="7C9A0DE4"/>
    <w:rsid w:val="7C9E08D4"/>
    <w:rsid w:val="7CA35EEB"/>
    <w:rsid w:val="7CC3033B"/>
    <w:rsid w:val="7CD12A58"/>
    <w:rsid w:val="7D124E1E"/>
    <w:rsid w:val="7D2A660C"/>
    <w:rsid w:val="7D3134F6"/>
    <w:rsid w:val="7D7358BD"/>
    <w:rsid w:val="7D741635"/>
    <w:rsid w:val="7D7D673C"/>
    <w:rsid w:val="7D853842"/>
    <w:rsid w:val="7DAF266D"/>
    <w:rsid w:val="7DBA173E"/>
    <w:rsid w:val="7DC12ACC"/>
    <w:rsid w:val="7DC51E91"/>
    <w:rsid w:val="7DFA5FDE"/>
    <w:rsid w:val="7E110D76"/>
    <w:rsid w:val="7E17093E"/>
    <w:rsid w:val="7E1D1CCD"/>
    <w:rsid w:val="7E24305B"/>
    <w:rsid w:val="7E2E3EDA"/>
    <w:rsid w:val="7E33504C"/>
    <w:rsid w:val="7E3A287F"/>
    <w:rsid w:val="7E3F7E95"/>
    <w:rsid w:val="7E590F57"/>
    <w:rsid w:val="7E635932"/>
    <w:rsid w:val="7E775881"/>
    <w:rsid w:val="7E8D0C00"/>
    <w:rsid w:val="7E953F59"/>
    <w:rsid w:val="7EA667AD"/>
    <w:rsid w:val="7EAA17B2"/>
    <w:rsid w:val="7EB10D93"/>
    <w:rsid w:val="7EB663A9"/>
    <w:rsid w:val="7ED00AED"/>
    <w:rsid w:val="7ED44A81"/>
    <w:rsid w:val="7ED700CE"/>
    <w:rsid w:val="7EED169F"/>
    <w:rsid w:val="7EF173E1"/>
    <w:rsid w:val="7EF24F07"/>
    <w:rsid w:val="7EFA757A"/>
    <w:rsid w:val="7F0F1615"/>
    <w:rsid w:val="7F364DF4"/>
    <w:rsid w:val="7F511C2E"/>
    <w:rsid w:val="7F572FBC"/>
    <w:rsid w:val="7F5B485B"/>
    <w:rsid w:val="7F5E259D"/>
    <w:rsid w:val="7F6F47AA"/>
    <w:rsid w:val="7F736048"/>
    <w:rsid w:val="7F983D01"/>
    <w:rsid w:val="7FA04963"/>
    <w:rsid w:val="7FAA7590"/>
    <w:rsid w:val="7FB16B71"/>
    <w:rsid w:val="7FB5666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1"/>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4"/>
    <w:basedOn w:val="1"/>
    <w:next w:val="1"/>
    <w:qFormat/>
    <w:uiPriority w:val="1"/>
    <w:pPr>
      <w:keepNext/>
      <w:keepLines/>
      <w:spacing w:before="104" w:after="290" w:line="360" w:lineRule="auto"/>
      <w:ind w:left="1366" w:right="1503"/>
      <w:jc w:val="center"/>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oc 7"/>
    <w:next w:val="1"/>
    <w:qFormat/>
    <w:uiPriority w:val="0"/>
    <w:pPr>
      <w:widowControl w:val="0"/>
      <w:ind w:left="1260"/>
      <w:jc w:val="left"/>
    </w:pPr>
    <w:rPr>
      <w:rFonts w:ascii="Times New Roman" w:hAnsi="Times New Roman" w:eastAsia="宋体" w:cs="Times New Roman"/>
      <w:kern w:val="2"/>
      <w:sz w:val="21"/>
      <w:szCs w:val="21"/>
      <w:lang w:val="en-US" w:eastAsia="zh-CN" w:bidi="ar-SA"/>
    </w:rPr>
  </w:style>
  <w:style w:type="paragraph" w:styleId="5">
    <w:name w:val="Body Text"/>
    <w:basedOn w:val="1"/>
    <w:qFormat/>
    <w:uiPriority w:val="1"/>
    <w:pPr>
      <w:widowControl w:val="0"/>
      <w:autoSpaceDE w:val="0"/>
      <w:autoSpaceDN w:val="0"/>
      <w:jc w:val="left"/>
    </w:pPr>
    <w:rPr>
      <w:rFonts w:ascii="宋体" w:hAnsi="宋体" w:eastAsia="宋体" w:cs="宋体"/>
      <w:kern w:val="0"/>
      <w:sz w:val="24"/>
      <w:szCs w:val="24"/>
      <w:lang w:val="zh-CN" w:eastAsia="zh-CN" w:bidi="zh-CN"/>
    </w:rPr>
  </w:style>
  <w:style w:type="paragraph" w:styleId="6">
    <w:name w:val="Body Text Indent"/>
    <w:basedOn w:val="1"/>
    <w:next w:val="7"/>
    <w:qFormat/>
    <w:uiPriority w:val="0"/>
    <w:pPr>
      <w:spacing w:line="700" w:lineRule="exact"/>
      <w:ind w:left="960"/>
    </w:pPr>
    <w:rPr>
      <w:rFonts w:ascii="Times New Roman"/>
      <w:kern w:val="2"/>
      <w:sz w:val="44"/>
    </w:rPr>
  </w:style>
  <w:style w:type="paragraph" w:styleId="7">
    <w:name w:val="envelope return"/>
    <w:basedOn w:val="1"/>
    <w:qFormat/>
    <w:uiPriority w:val="0"/>
    <w:pPr>
      <w:snapToGrid w:val="0"/>
    </w:pPr>
    <w:rPr>
      <w:rFonts w:ascii="Arial" w:hAnsi="Arial" w:cs="Arial"/>
      <w:sz w:val="21"/>
      <w:szCs w:val="24"/>
    </w:rPr>
  </w:style>
  <w:style w:type="paragraph" w:styleId="8">
    <w:name w:val="toc 8"/>
    <w:basedOn w:val="1"/>
    <w:next w:val="1"/>
    <w:qFormat/>
    <w:uiPriority w:val="0"/>
    <w:pPr>
      <w:widowControl w:val="0"/>
      <w:ind w:left="2940" w:leftChars="1400"/>
      <w:jc w:val="both"/>
    </w:pPr>
    <w:rPr>
      <w:rFonts w:ascii="Times New Roman" w:hAnsi="Times New Roman" w:eastAsia="宋体" w:cs="Times New Roman"/>
      <w:kern w:val="2"/>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widowControl w:val="0"/>
      <w:autoSpaceDE w:val="0"/>
      <w:autoSpaceDN w:val="0"/>
      <w:spacing w:before="146"/>
      <w:ind w:left="455"/>
      <w:jc w:val="left"/>
    </w:pPr>
    <w:rPr>
      <w:rFonts w:ascii="宋体" w:hAnsi="宋体" w:eastAsia="宋体" w:cs="宋体"/>
      <w:b/>
      <w:bCs/>
      <w:kern w:val="0"/>
      <w:sz w:val="22"/>
      <w:szCs w:val="22"/>
      <w:lang w:val="zh-CN" w:eastAsia="zh-CN" w:bidi="zh-CN"/>
    </w:rPr>
  </w:style>
  <w:style w:type="paragraph" w:styleId="12">
    <w:name w:val="Normal (Web)"/>
    <w:basedOn w:val="1"/>
    <w:qFormat/>
    <w:uiPriority w:val="0"/>
    <w:rPr>
      <w:sz w:val="24"/>
    </w:rPr>
  </w:style>
  <w:style w:type="paragraph" w:styleId="13">
    <w:name w:val="Body Text First Indent 2"/>
    <w:basedOn w:val="6"/>
    <w:next w:val="5"/>
    <w:qFormat/>
    <w:uiPriority w:val="0"/>
    <w:pPr>
      <w:spacing w:after="120" w:afterLines="0" w:line="240" w:lineRule="auto"/>
      <w:ind w:left="420" w:leftChars="200" w:firstLine="420" w:firstLineChars="200"/>
    </w:pPr>
  </w:style>
  <w:style w:type="paragraph" w:customStyle="1" w:styleId="16">
    <w:name w:val="Table of contents|1"/>
    <w:basedOn w:val="1"/>
    <w:qFormat/>
    <w:uiPriority w:val="0"/>
    <w:pPr>
      <w:widowControl w:val="0"/>
      <w:shd w:val="clear" w:color="auto" w:fill="auto"/>
      <w:spacing w:after="200"/>
    </w:pPr>
    <w:rPr>
      <w:rFonts w:ascii="宋体" w:hAnsi="宋体" w:eastAsia="宋体" w:cs="宋体"/>
      <w:sz w:val="26"/>
      <w:szCs w:val="26"/>
      <w:u w:val="none"/>
      <w:shd w:val="clear" w:color="auto" w:fill="auto"/>
      <w:lang w:val="zh-TW" w:eastAsia="zh-TW" w:bidi="zh-TW"/>
    </w:rPr>
  </w:style>
  <w:style w:type="paragraph" w:customStyle="1" w:styleId="17">
    <w:name w:val="Heading #2|1"/>
    <w:basedOn w:val="1"/>
    <w:qFormat/>
    <w:uiPriority w:val="0"/>
    <w:pPr>
      <w:widowControl w:val="0"/>
      <w:shd w:val="clear" w:color="auto" w:fill="auto"/>
      <w:spacing w:before="2020" w:after="900" w:line="1001" w:lineRule="exact"/>
      <w:jc w:val="center"/>
      <w:outlineLvl w:val="1"/>
    </w:pPr>
    <w:rPr>
      <w:rFonts w:ascii="宋体" w:hAnsi="宋体" w:eastAsia="宋体" w:cs="宋体"/>
      <w:sz w:val="58"/>
      <w:szCs w:val="58"/>
      <w:u w:val="none"/>
      <w:shd w:val="clear" w:color="auto" w:fill="auto"/>
      <w:lang w:val="zh-TW" w:eastAsia="zh-TW" w:bidi="zh-TW"/>
    </w:rPr>
  </w:style>
  <w:style w:type="paragraph" w:customStyle="1" w:styleId="18">
    <w:name w:val="Body text|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19">
    <w:name w:val="Heading #3|1"/>
    <w:basedOn w:val="1"/>
    <w:qFormat/>
    <w:uiPriority w:val="0"/>
    <w:pPr>
      <w:widowControl w:val="0"/>
      <w:shd w:val="clear" w:color="auto" w:fill="auto"/>
      <w:spacing w:after="990" w:line="511" w:lineRule="exact"/>
      <w:jc w:val="center"/>
      <w:outlineLvl w:val="2"/>
    </w:pPr>
    <w:rPr>
      <w:rFonts w:ascii="宋体" w:hAnsi="宋体" w:eastAsia="宋体" w:cs="宋体"/>
      <w:sz w:val="32"/>
      <w:szCs w:val="32"/>
      <w:u w:val="none"/>
      <w:shd w:val="clear" w:color="auto" w:fill="auto"/>
      <w:lang w:val="zh-TW" w:eastAsia="zh-TW" w:bidi="zh-TW"/>
    </w:rPr>
  </w:style>
  <w:style w:type="paragraph" w:customStyle="1" w:styleId="20">
    <w:name w:val="Other|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21">
    <w:name w:val="Heading #4|1"/>
    <w:basedOn w:val="1"/>
    <w:qFormat/>
    <w:uiPriority w:val="0"/>
    <w:pPr>
      <w:widowControl w:val="0"/>
      <w:shd w:val="clear" w:color="auto" w:fill="auto"/>
      <w:spacing w:before="640" w:after="500" w:line="569" w:lineRule="exact"/>
      <w:jc w:val="center"/>
      <w:outlineLvl w:val="3"/>
    </w:pPr>
    <w:rPr>
      <w:rFonts w:ascii="宋体" w:hAnsi="宋体" w:eastAsia="宋体" w:cs="宋体"/>
      <w:sz w:val="38"/>
      <w:szCs w:val="38"/>
      <w:u w:val="none"/>
      <w:shd w:val="clear" w:color="auto" w:fill="auto"/>
      <w:lang w:val="zh-TW" w:eastAsia="zh-TW" w:bidi="zh-TW"/>
    </w:rPr>
  </w:style>
  <w:style w:type="paragraph" w:customStyle="1" w:styleId="22">
    <w:name w:val="Body text|4"/>
    <w:basedOn w:val="1"/>
    <w:qFormat/>
    <w:uiPriority w:val="0"/>
    <w:pPr>
      <w:widowControl w:val="0"/>
      <w:shd w:val="clear" w:color="auto" w:fill="auto"/>
      <w:spacing w:after="220" w:line="235" w:lineRule="auto"/>
      <w:ind w:firstLine="480"/>
    </w:pPr>
    <w:rPr>
      <w:sz w:val="20"/>
      <w:szCs w:val="20"/>
      <w:u w:val="none"/>
      <w:shd w:val="clear" w:color="auto" w:fill="auto"/>
    </w:rPr>
  </w:style>
  <w:style w:type="paragraph" w:customStyle="1" w:styleId="23">
    <w:name w:val="Tabl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24">
    <w:name w:val="Body text|5"/>
    <w:basedOn w:val="1"/>
    <w:qFormat/>
    <w:uiPriority w:val="0"/>
    <w:pPr>
      <w:widowControl w:val="0"/>
      <w:shd w:val="clear" w:color="auto" w:fill="auto"/>
      <w:spacing w:after="180"/>
      <w:ind w:firstLine="480"/>
    </w:pPr>
    <w:rPr>
      <w:rFonts w:ascii="宋体" w:hAnsi="宋体" w:eastAsia="宋体" w:cs="宋体"/>
      <w:sz w:val="20"/>
      <w:szCs w:val="20"/>
      <w:u w:val="none"/>
      <w:shd w:val="clear" w:color="auto" w:fill="auto"/>
      <w:lang w:val="zh-TW" w:eastAsia="zh-TW" w:bidi="zh-TW"/>
    </w:rPr>
  </w:style>
  <w:style w:type="paragraph" w:customStyle="1" w:styleId="25">
    <w:name w:val="Body text|7"/>
    <w:basedOn w:val="1"/>
    <w:qFormat/>
    <w:uiPriority w:val="0"/>
    <w:pPr>
      <w:widowControl w:val="0"/>
      <w:shd w:val="clear" w:color="auto" w:fill="auto"/>
      <w:spacing w:before="3280"/>
      <w:jc w:val="center"/>
    </w:pPr>
    <w:rPr>
      <w:rFonts w:ascii="宋体" w:hAnsi="宋体" w:eastAsia="宋体" w:cs="宋体"/>
      <w:sz w:val="46"/>
      <w:szCs w:val="46"/>
      <w:u w:val="none"/>
      <w:shd w:val="clear" w:color="auto" w:fill="auto"/>
      <w:lang w:val="zh-TW" w:eastAsia="zh-TW" w:bidi="zh-TW"/>
    </w:rPr>
  </w:style>
  <w:style w:type="paragraph" w:customStyle="1" w:styleId="26">
    <w:name w:val="Body text|3"/>
    <w:basedOn w:val="1"/>
    <w:qFormat/>
    <w:uiPriority w:val="0"/>
    <w:pPr>
      <w:widowControl w:val="0"/>
      <w:shd w:val="clear" w:color="auto" w:fill="auto"/>
      <w:spacing w:after="1290"/>
      <w:ind w:left="1220"/>
    </w:pPr>
    <w:rPr>
      <w:rFonts w:ascii="宋体" w:hAnsi="宋体" w:eastAsia="宋体" w:cs="宋体"/>
      <w:sz w:val="32"/>
      <w:szCs w:val="32"/>
      <w:u w:val="none"/>
      <w:shd w:val="clear" w:color="auto" w:fill="auto"/>
      <w:lang w:val="zh-TW" w:eastAsia="zh-TW" w:bidi="zh-TW"/>
    </w:rPr>
  </w:style>
  <w:style w:type="paragraph" w:customStyle="1" w:styleId="27">
    <w:name w:val="Header or footer|1"/>
    <w:basedOn w:val="1"/>
    <w:qFormat/>
    <w:uiPriority w:val="0"/>
    <w:pPr>
      <w:widowControl w:val="0"/>
      <w:shd w:val="clear" w:color="auto" w:fill="auto"/>
    </w:pPr>
    <w:rPr>
      <w:u w:val="none"/>
      <w:shd w:val="clear" w:color="auto" w:fill="auto"/>
      <w:lang w:val="zh-TW" w:eastAsia="zh-TW" w:bidi="zh-TW"/>
    </w:rPr>
  </w:style>
  <w:style w:type="table" w:customStyle="1" w:styleId="28">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2516</Words>
  <Characters>2900</Characters>
  <Lines>0</Lines>
  <Paragraphs>0</Paragraphs>
  <TotalTime>1</TotalTime>
  <ScaleCrop>false</ScaleCrop>
  <LinksUpToDate>false</LinksUpToDate>
  <CharactersWithSpaces>3299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2023-11-08T07:25:00Z</dcterms:created>
  <dc:creator>Administrator</dc:creator>
  <cp:lastModifiedBy>Administrator</cp:lastModifiedBy>
  <cp:lastPrinted>2025-08-21T08:50:00Z</cp:lastPrinted>
  <dcterms:modified xsi:type="dcterms:W3CDTF">2026-05-07T08:43:54Z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44E202F6C39E4BE5B13298B6C79BDDA4_13</vt:lpwstr>
  </property>
  <property fmtid="{D5CDD505-2E9C-101B-9397-08002B2CF9AE}" pid="4" name="KSOTemplateDocerSaveRecord">
    <vt:lpwstr>eyJoZGlkIjoiMjE5ODMzZjM2OWFkYzE3YzJiMjk0ZGExZDMzZWJmZWIiLCJ1c2VySWQiOiIzMjMxMjU4OTIifQ==</vt:lpwstr>
  </property>
</Properties>
</file>